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76" w:rsidRPr="00EC1F00" w:rsidRDefault="00EC1F00">
      <w:pPr>
        <w:pStyle w:val="a3"/>
        <w:spacing w:before="68"/>
        <w:ind w:left="5973" w:right="97"/>
        <w:rPr>
          <w:lang w:val="ru-RU"/>
        </w:rPr>
      </w:pPr>
      <w:r w:rsidRPr="00EC1F00">
        <w:rPr>
          <w:lang w:val="ru-RU"/>
        </w:rPr>
        <w:t>Приложение № 3 к Положению «Об учетной политике МБОУ «</w:t>
      </w:r>
      <w:r w:rsidR="0015483A">
        <w:rPr>
          <w:lang w:val="ru-RU"/>
        </w:rPr>
        <w:t>С</w:t>
      </w:r>
      <w:r w:rsidR="0047772D">
        <w:rPr>
          <w:lang w:val="ru-RU"/>
        </w:rPr>
        <w:t>ОШ</w:t>
      </w:r>
      <w:r w:rsidRPr="00EC1F00">
        <w:rPr>
          <w:lang w:val="ru-RU"/>
        </w:rPr>
        <w:t xml:space="preserve"> №</w:t>
      </w:r>
      <w:r w:rsidR="00D56902">
        <w:rPr>
          <w:lang w:val="ru-RU"/>
        </w:rPr>
        <w:t xml:space="preserve"> </w:t>
      </w:r>
      <w:r w:rsidR="004528E7">
        <w:rPr>
          <w:lang w:val="ru-RU"/>
        </w:rPr>
        <w:t>50</w:t>
      </w:r>
      <w:r w:rsidRPr="00EC1F00">
        <w:rPr>
          <w:lang w:val="ru-RU"/>
        </w:rPr>
        <w:t>» для бюджетного учета и налогообложения на 2019 год».</w:t>
      </w:r>
    </w:p>
    <w:p w:rsidR="00E12F76" w:rsidRPr="00EC1F00" w:rsidRDefault="00E12F76">
      <w:pPr>
        <w:pStyle w:val="a3"/>
        <w:rPr>
          <w:sz w:val="24"/>
          <w:lang w:val="ru-RU"/>
        </w:rPr>
      </w:pPr>
    </w:p>
    <w:p w:rsidR="00E12F76" w:rsidRPr="00EC1F00" w:rsidRDefault="00E12F76">
      <w:pPr>
        <w:pStyle w:val="a3"/>
        <w:rPr>
          <w:sz w:val="24"/>
          <w:lang w:val="ru-RU"/>
        </w:rPr>
      </w:pPr>
    </w:p>
    <w:p w:rsidR="00E12F76" w:rsidRPr="00EC1F00" w:rsidRDefault="00E12F76">
      <w:pPr>
        <w:pStyle w:val="a3"/>
        <w:rPr>
          <w:sz w:val="24"/>
          <w:lang w:val="ru-RU"/>
        </w:rPr>
      </w:pPr>
    </w:p>
    <w:p w:rsidR="00E12F76" w:rsidRPr="00EC1F00" w:rsidRDefault="00E12F76">
      <w:pPr>
        <w:pStyle w:val="a3"/>
        <w:spacing w:before="7"/>
        <w:rPr>
          <w:sz w:val="30"/>
          <w:lang w:val="ru-RU"/>
        </w:rPr>
      </w:pPr>
    </w:p>
    <w:p w:rsidR="00E12F76" w:rsidRPr="00EC1F00" w:rsidRDefault="00EC1F00">
      <w:pPr>
        <w:pStyle w:val="1"/>
        <w:ind w:left="3172" w:right="3174"/>
        <w:rPr>
          <w:i w:val="0"/>
          <w:lang w:val="ru-RU"/>
        </w:rPr>
      </w:pPr>
      <w:r w:rsidRPr="00EC1F00">
        <w:rPr>
          <w:i w:val="0"/>
          <w:lang w:val="ru-RU"/>
        </w:rPr>
        <w:t>Правила документооборота</w:t>
      </w:r>
    </w:p>
    <w:p w:rsidR="00E12F76" w:rsidRPr="00EC1F00" w:rsidRDefault="00E12F76">
      <w:pPr>
        <w:pStyle w:val="a3"/>
        <w:rPr>
          <w:b/>
          <w:i/>
          <w:sz w:val="28"/>
          <w:lang w:val="ru-RU"/>
        </w:rPr>
      </w:pPr>
    </w:p>
    <w:p w:rsidR="00E12F76" w:rsidRPr="00EC1F00" w:rsidRDefault="00EC1F00">
      <w:pPr>
        <w:pStyle w:val="a3"/>
        <w:spacing w:before="246"/>
        <w:ind w:left="102" w:right="106"/>
        <w:jc w:val="both"/>
        <w:rPr>
          <w:lang w:val="ru-RU"/>
        </w:rPr>
      </w:pPr>
      <w:r w:rsidRPr="00EC1F00">
        <w:rPr>
          <w:lang w:val="ru-RU"/>
        </w:rPr>
        <w:t>1. Для подтверждения фактов хозяйственной жизни используются унифицированные формы первичных документов, утвержденных приказом Минфина от 30.03.2015 № 52н. Если для оформления хозяйственных операций унифицированные формы первичных документов не предусмотрены, используются самостоятельно разработанные формы, которые установлены в учетной политике.</w:t>
      </w:r>
    </w:p>
    <w:p w:rsidR="00E12F76" w:rsidRPr="00EC1F00" w:rsidRDefault="00E12F76">
      <w:pPr>
        <w:pStyle w:val="a3"/>
        <w:rPr>
          <w:lang w:val="ru-RU"/>
        </w:rPr>
      </w:pPr>
    </w:p>
    <w:p w:rsidR="00E12F76" w:rsidRPr="00EC1F00" w:rsidRDefault="00EC1F00">
      <w:pPr>
        <w:pStyle w:val="a3"/>
        <w:ind w:left="102" w:right="95"/>
        <w:rPr>
          <w:lang w:val="ru-RU"/>
        </w:rPr>
      </w:pPr>
      <w:r w:rsidRPr="00EC1F00">
        <w:rPr>
          <w:lang w:val="ru-RU"/>
        </w:rPr>
        <w:t>2.Порядок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(приложением 1).</w:t>
      </w:r>
    </w:p>
    <w:p w:rsidR="00E12F76" w:rsidRPr="00EC1F00" w:rsidRDefault="00EC1F00">
      <w:pPr>
        <w:pStyle w:val="a3"/>
        <w:ind w:left="102" w:right="97"/>
        <w:rPr>
          <w:lang w:val="ru-RU"/>
        </w:rPr>
      </w:pPr>
      <w:r w:rsidRPr="00EC1F00">
        <w:rPr>
          <w:lang w:val="ru-RU"/>
        </w:rPr>
        <w:t>Основание: пункт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:rsidR="00E12F76" w:rsidRPr="00EC1F00" w:rsidRDefault="00E12F76">
      <w:pPr>
        <w:pStyle w:val="a3"/>
        <w:spacing w:before="10"/>
        <w:rPr>
          <w:sz w:val="19"/>
          <w:lang w:val="ru-RU"/>
        </w:rPr>
      </w:pPr>
    </w:p>
    <w:p w:rsidR="00E12F76" w:rsidRPr="00EC1F00" w:rsidRDefault="00EC1F00">
      <w:pPr>
        <w:pStyle w:val="a4"/>
        <w:numPr>
          <w:ilvl w:val="0"/>
          <w:numId w:val="2"/>
        </w:numPr>
        <w:tabs>
          <w:tab w:val="left" w:pos="338"/>
        </w:tabs>
        <w:spacing w:before="1"/>
        <w:ind w:right="105" w:firstLine="0"/>
        <w:jc w:val="both"/>
        <w:rPr>
          <w:rFonts w:ascii="Arial" w:hAnsi="Arial"/>
          <w:sz w:val="20"/>
          <w:lang w:val="ru-RU"/>
        </w:rPr>
      </w:pPr>
      <w:r w:rsidRPr="00EC1F00">
        <w:rPr>
          <w:lang w:val="ru-RU"/>
        </w:rPr>
        <w:t>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 отдельном документе, заверяются подписью сотрудника, составившего перевод, и прикладываются к первичным документам. В 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E12F76" w:rsidRPr="00EC1F00" w:rsidRDefault="00EC1F00">
      <w:pPr>
        <w:pStyle w:val="a3"/>
        <w:spacing w:before="1"/>
        <w:ind w:left="102" w:right="105"/>
        <w:jc w:val="both"/>
        <w:rPr>
          <w:lang w:val="ru-RU"/>
        </w:rPr>
      </w:pPr>
      <w:r w:rsidRPr="00EC1F00">
        <w:rPr>
          <w:lang w:val="ru-RU"/>
        </w:rPr>
        <w:t xml:space="preserve">Если документы на иностранном языке составлены по типовой форме (идентичны по количеству граф, их названию, расшифровке работ и т. д. и отличаются только суммой), то в отношении их постоянных   показателей   </w:t>
      </w:r>
      <w:proofErr w:type="gramStart"/>
      <w:r w:rsidRPr="00EC1F00">
        <w:rPr>
          <w:lang w:val="ru-RU"/>
        </w:rPr>
        <w:t>достаточно   однократного</w:t>
      </w:r>
      <w:proofErr w:type="gramEnd"/>
      <w:r w:rsidRPr="00EC1F00">
        <w:rPr>
          <w:lang w:val="ru-RU"/>
        </w:rPr>
        <w:t xml:space="preserve"> перевода на    русский    язык.  Впоследствии переводить нужно только изменяющиеся показатели данного первичного  документа.</w:t>
      </w:r>
    </w:p>
    <w:p w:rsidR="00E12F76" w:rsidRPr="00EC1F00" w:rsidRDefault="00EC1F00">
      <w:pPr>
        <w:pStyle w:val="a3"/>
        <w:spacing w:before="1"/>
        <w:ind w:left="102"/>
        <w:jc w:val="both"/>
        <w:rPr>
          <w:lang w:val="ru-RU"/>
        </w:rPr>
      </w:pPr>
      <w:r w:rsidRPr="00EC1F00">
        <w:rPr>
          <w:lang w:val="ru-RU"/>
        </w:rPr>
        <w:t>Основание: пункт 31 СГС «Концептуальные основы бухучета и отчетности».</w:t>
      </w:r>
    </w:p>
    <w:p w:rsidR="00E12F76" w:rsidRPr="00EC1F00" w:rsidRDefault="00E12F76">
      <w:pPr>
        <w:pStyle w:val="a3"/>
        <w:spacing w:before="10"/>
        <w:rPr>
          <w:sz w:val="19"/>
          <w:lang w:val="ru-RU"/>
        </w:rPr>
      </w:pPr>
    </w:p>
    <w:p w:rsidR="00E12F76" w:rsidRPr="00EC1F00" w:rsidRDefault="00EC1F00">
      <w:pPr>
        <w:pStyle w:val="a4"/>
        <w:numPr>
          <w:ilvl w:val="0"/>
          <w:numId w:val="2"/>
        </w:numPr>
        <w:tabs>
          <w:tab w:val="left" w:pos="323"/>
        </w:tabs>
        <w:spacing w:before="1" w:line="252" w:lineRule="exact"/>
        <w:ind w:left="322" w:hanging="220"/>
        <w:jc w:val="both"/>
        <w:rPr>
          <w:lang w:val="ru-RU"/>
        </w:rPr>
      </w:pPr>
      <w:r w:rsidRPr="00EC1F00">
        <w:rPr>
          <w:lang w:val="ru-RU"/>
        </w:rPr>
        <w:t>Формирование электронных регистров бухучета осуществляется в следующем</w:t>
      </w:r>
      <w:r w:rsidRPr="00EC1F00">
        <w:rPr>
          <w:spacing w:val="-17"/>
          <w:lang w:val="ru-RU"/>
        </w:rPr>
        <w:t xml:space="preserve"> </w:t>
      </w:r>
      <w:r w:rsidRPr="00EC1F00">
        <w:rPr>
          <w:lang w:val="ru-RU"/>
        </w:rPr>
        <w:t>порядке: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ind w:right="745" w:firstLine="0"/>
        <w:rPr>
          <w:lang w:val="ru-RU"/>
        </w:rPr>
      </w:pPr>
      <w:r w:rsidRPr="00EC1F00">
        <w:rPr>
          <w:lang w:val="ru-RU"/>
        </w:rPr>
        <w:t>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</w:t>
      </w:r>
      <w:r w:rsidRPr="00EC1F00">
        <w:rPr>
          <w:spacing w:val="-12"/>
          <w:lang w:val="ru-RU"/>
        </w:rPr>
        <w:t xml:space="preserve"> </w:t>
      </w:r>
      <w:r w:rsidRPr="00EC1F00">
        <w:rPr>
          <w:lang w:val="ru-RU"/>
        </w:rPr>
        <w:t>документа;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ind w:right="436" w:firstLine="0"/>
        <w:rPr>
          <w:lang w:val="ru-RU"/>
        </w:rPr>
      </w:pPr>
      <w:proofErr w:type="gramStart"/>
      <w:r w:rsidRPr="00EC1F00">
        <w:rPr>
          <w:lang w:val="ru-RU"/>
        </w:rPr>
        <w:t>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</w:t>
      </w:r>
      <w:r w:rsidRPr="00EC1F00">
        <w:rPr>
          <w:spacing w:val="-8"/>
          <w:lang w:val="ru-RU"/>
        </w:rPr>
        <w:t xml:space="preserve"> </w:t>
      </w:r>
      <w:r w:rsidRPr="00EC1F00">
        <w:rPr>
          <w:lang w:val="ru-RU"/>
        </w:rPr>
        <w:t>консервации</w:t>
      </w:r>
      <w:proofErr w:type="gramEnd"/>
    </w:p>
    <w:p w:rsidR="00E12F76" w:rsidRPr="00EC1F00" w:rsidRDefault="00EC1F00">
      <w:pPr>
        <w:pStyle w:val="a3"/>
        <w:spacing w:before="1"/>
        <w:ind w:left="102" w:right="153"/>
        <w:rPr>
          <w:lang w:val="ru-RU"/>
        </w:rPr>
      </w:pPr>
      <w:r w:rsidRPr="00EC1F00">
        <w:rPr>
          <w:lang w:val="ru-RU"/>
        </w:rPr>
        <w:t>и пр.) и при выбытии. При отсутствии указанных событий – ежегодно, на последний рабочий день года, со сведениями о начисленной амортизации;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spacing w:before="1"/>
        <w:ind w:right="107" w:firstLine="0"/>
        <w:rPr>
          <w:lang w:val="ru-RU"/>
        </w:rPr>
      </w:pPr>
      <w:r w:rsidRPr="00EC1F00">
        <w:rPr>
          <w:lang w:val="ru-RU"/>
        </w:rPr>
        <w:t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 пр.) и при</w:t>
      </w:r>
      <w:r w:rsidRPr="00EC1F00">
        <w:rPr>
          <w:spacing w:val="-5"/>
          <w:lang w:val="ru-RU"/>
        </w:rPr>
        <w:t xml:space="preserve"> </w:t>
      </w:r>
      <w:r w:rsidRPr="00EC1F00">
        <w:rPr>
          <w:lang w:val="ru-RU"/>
        </w:rPr>
        <w:t>выбытии;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ind w:right="120" w:firstLine="0"/>
        <w:rPr>
          <w:lang w:val="ru-RU"/>
        </w:rPr>
      </w:pPr>
      <w:r w:rsidRPr="00EC1F00">
        <w:rPr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ежегодно, в последний день</w:t>
      </w:r>
      <w:r w:rsidRPr="00EC1F00">
        <w:rPr>
          <w:spacing w:val="-9"/>
          <w:lang w:val="ru-RU"/>
        </w:rPr>
        <w:t xml:space="preserve"> </w:t>
      </w:r>
      <w:r w:rsidRPr="00EC1F00">
        <w:rPr>
          <w:lang w:val="ru-RU"/>
        </w:rPr>
        <w:t>года;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spacing w:before="1"/>
        <w:ind w:right="224" w:firstLine="0"/>
        <w:rPr>
          <w:lang w:val="ru-RU"/>
        </w:rPr>
      </w:pPr>
      <w:r w:rsidRPr="00EC1F00">
        <w:rPr>
          <w:lang w:val="ru-RU"/>
        </w:rPr>
        <w:t>книга учета бланков строгой отчетности, книга аналитического учета депонированной зарплаты и стипендий заполняются ежемесячно, в последний день</w:t>
      </w:r>
      <w:r w:rsidRPr="00EC1F00">
        <w:rPr>
          <w:spacing w:val="-10"/>
          <w:lang w:val="ru-RU"/>
        </w:rPr>
        <w:t xml:space="preserve"> </w:t>
      </w:r>
      <w:r w:rsidRPr="00EC1F00">
        <w:rPr>
          <w:lang w:val="ru-RU"/>
        </w:rPr>
        <w:t>месяца;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spacing w:before="1" w:line="252" w:lineRule="exact"/>
        <w:ind w:left="267" w:hanging="165"/>
        <w:jc w:val="both"/>
        <w:rPr>
          <w:lang w:val="ru-RU"/>
        </w:rPr>
      </w:pPr>
      <w:r w:rsidRPr="00EC1F00">
        <w:rPr>
          <w:lang w:val="ru-RU"/>
        </w:rPr>
        <w:t>журналы операций, главная книга заполняются</w:t>
      </w:r>
      <w:r w:rsidRPr="00EC1F00">
        <w:rPr>
          <w:spacing w:val="-10"/>
          <w:lang w:val="ru-RU"/>
        </w:rPr>
        <w:t xml:space="preserve"> </w:t>
      </w:r>
      <w:r w:rsidRPr="00EC1F00">
        <w:rPr>
          <w:lang w:val="ru-RU"/>
        </w:rPr>
        <w:t>ежемесячно;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ind w:right="908" w:firstLine="0"/>
        <w:rPr>
          <w:lang w:val="ru-RU"/>
        </w:rPr>
      </w:pPr>
      <w:r w:rsidRPr="00EC1F00">
        <w:rPr>
          <w:lang w:val="ru-RU"/>
        </w:rPr>
        <w:t>другие регистры, не указанные выше, заполняются по мере необходимости, если иное не установлено законодательством</w:t>
      </w:r>
      <w:r w:rsidRPr="00EC1F00">
        <w:rPr>
          <w:spacing w:val="-2"/>
          <w:lang w:val="ru-RU"/>
        </w:rPr>
        <w:t xml:space="preserve"> </w:t>
      </w:r>
      <w:r w:rsidRPr="00EC1F00">
        <w:rPr>
          <w:lang w:val="ru-RU"/>
        </w:rPr>
        <w:t>РФ.</w:t>
      </w:r>
    </w:p>
    <w:p w:rsidR="00E12F76" w:rsidRPr="00EC1F00" w:rsidRDefault="00EC1F00">
      <w:pPr>
        <w:pStyle w:val="a3"/>
        <w:spacing w:before="1"/>
        <w:ind w:left="102"/>
        <w:jc w:val="both"/>
        <w:rPr>
          <w:lang w:val="ru-RU"/>
        </w:rPr>
      </w:pPr>
      <w:r w:rsidRPr="00EC1F00">
        <w:rPr>
          <w:lang w:val="ru-RU"/>
        </w:rPr>
        <w:t>Основание: пункт 11 Инструкции к Единому плану счетов № 157н.</w:t>
      </w:r>
    </w:p>
    <w:p w:rsidR="00E12F76" w:rsidRPr="00EC1F00" w:rsidRDefault="00E12F76">
      <w:pPr>
        <w:pStyle w:val="a3"/>
        <w:spacing w:before="10"/>
        <w:rPr>
          <w:sz w:val="19"/>
          <w:lang w:val="ru-RU"/>
        </w:rPr>
      </w:pPr>
    </w:p>
    <w:p w:rsidR="00E12F76" w:rsidRPr="00EC1F00" w:rsidRDefault="00EC1F00">
      <w:pPr>
        <w:pStyle w:val="a4"/>
        <w:numPr>
          <w:ilvl w:val="0"/>
          <w:numId w:val="2"/>
        </w:numPr>
        <w:tabs>
          <w:tab w:val="left" w:pos="323"/>
        </w:tabs>
        <w:spacing w:before="1"/>
        <w:ind w:right="119" w:firstLine="0"/>
        <w:rPr>
          <w:lang w:val="ru-RU"/>
        </w:rPr>
      </w:pPr>
      <w:r w:rsidRPr="00EC1F00">
        <w:rPr>
          <w:lang w:val="ru-RU"/>
        </w:rPr>
        <w:t>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</w:t>
      </w:r>
      <w:r w:rsidRPr="00EC1F00">
        <w:rPr>
          <w:spacing w:val="-13"/>
          <w:lang w:val="ru-RU"/>
        </w:rPr>
        <w:t xml:space="preserve"> </w:t>
      </w:r>
      <w:r w:rsidRPr="00EC1F00">
        <w:rPr>
          <w:lang w:val="ru-RU"/>
        </w:rPr>
        <w:t>счетам:</w:t>
      </w:r>
    </w:p>
    <w:p w:rsidR="00E12F76" w:rsidRPr="00EC1F00" w:rsidRDefault="00E12F76">
      <w:pPr>
        <w:rPr>
          <w:lang w:val="ru-RU"/>
        </w:rPr>
        <w:sectPr w:rsidR="00E12F76" w:rsidRPr="00EC1F00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spacing w:before="68"/>
        <w:ind w:right="699" w:firstLine="0"/>
        <w:rPr>
          <w:lang w:val="ru-RU"/>
        </w:rPr>
      </w:pPr>
      <w:r w:rsidRPr="00EC1F00">
        <w:rPr>
          <w:lang w:val="ru-RU"/>
        </w:rPr>
        <w:lastRenderedPageBreak/>
        <w:t>КБК Х.302.11 «Расчеты по заработной плате» и КБК Х.302.13 «Расчеты по начислениям на выплаты по оплате</w:t>
      </w:r>
      <w:r w:rsidRPr="00EC1F00">
        <w:rPr>
          <w:spacing w:val="-8"/>
          <w:lang w:val="ru-RU"/>
        </w:rPr>
        <w:t xml:space="preserve"> </w:t>
      </w:r>
      <w:r w:rsidRPr="00EC1F00">
        <w:rPr>
          <w:lang w:val="ru-RU"/>
        </w:rPr>
        <w:t>труда»;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spacing w:line="252" w:lineRule="exact"/>
        <w:ind w:left="267" w:hanging="165"/>
        <w:rPr>
          <w:lang w:val="ru-RU"/>
        </w:rPr>
      </w:pPr>
      <w:r w:rsidRPr="00EC1F00">
        <w:rPr>
          <w:lang w:val="ru-RU"/>
        </w:rPr>
        <w:t>КБК Х.302.12 «Расчеты по прочим</w:t>
      </w:r>
      <w:r w:rsidRPr="00EC1F00">
        <w:rPr>
          <w:spacing w:val="-8"/>
          <w:lang w:val="ru-RU"/>
        </w:rPr>
        <w:t xml:space="preserve"> </w:t>
      </w:r>
      <w:r w:rsidRPr="00EC1F00">
        <w:rPr>
          <w:lang w:val="ru-RU"/>
        </w:rPr>
        <w:t>выплатам»;</w:t>
      </w:r>
    </w:p>
    <w:p w:rsidR="00E12F76" w:rsidRPr="00EC1F00" w:rsidRDefault="00EC1F00">
      <w:pPr>
        <w:pStyle w:val="a4"/>
        <w:numPr>
          <w:ilvl w:val="0"/>
          <w:numId w:val="1"/>
        </w:numPr>
        <w:tabs>
          <w:tab w:val="left" w:pos="268"/>
        </w:tabs>
        <w:spacing w:before="1" w:line="252" w:lineRule="exact"/>
        <w:ind w:left="267" w:hanging="165"/>
        <w:rPr>
          <w:lang w:val="ru-RU"/>
        </w:rPr>
      </w:pPr>
      <w:r w:rsidRPr="00EC1F00">
        <w:rPr>
          <w:lang w:val="ru-RU"/>
        </w:rPr>
        <w:t>КБК Х.302.96 «Расчеты по иным</w:t>
      </w:r>
      <w:r w:rsidRPr="00EC1F00">
        <w:rPr>
          <w:spacing w:val="-10"/>
          <w:lang w:val="ru-RU"/>
        </w:rPr>
        <w:t xml:space="preserve"> </w:t>
      </w:r>
      <w:r w:rsidRPr="00EC1F00">
        <w:rPr>
          <w:lang w:val="ru-RU"/>
        </w:rPr>
        <w:t>расходам».</w:t>
      </w:r>
    </w:p>
    <w:p w:rsidR="00E12F76" w:rsidRPr="00EC1F00" w:rsidRDefault="00EC1F00">
      <w:pPr>
        <w:pStyle w:val="a3"/>
        <w:spacing w:line="252" w:lineRule="exact"/>
        <w:ind w:left="102"/>
        <w:rPr>
          <w:lang w:val="ru-RU"/>
        </w:rPr>
      </w:pPr>
      <w:r w:rsidRPr="00EC1F00">
        <w:rPr>
          <w:lang w:val="ru-RU"/>
        </w:rPr>
        <w:t>Основание: пункт 257 Инструкции к Единому плану счетов № 157н.</w:t>
      </w:r>
    </w:p>
    <w:p w:rsidR="00E12F76" w:rsidRPr="00EC1F00" w:rsidRDefault="00E12F76">
      <w:pPr>
        <w:pStyle w:val="a3"/>
        <w:spacing w:before="9"/>
        <w:rPr>
          <w:sz w:val="19"/>
          <w:lang w:val="ru-RU"/>
        </w:rPr>
      </w:pPr>
    </w:p>
    <w:p w:rsidR="00E12F76" w:rsidRPr="003A0F14" w:rsidRDefault="00EC1F00">
      <w:pPr>
        <w:pStyle w:val="a4"/>
        <w:numPr>
          <w:ilvl w:val="0"/>
          <w:numId w:val="2"/>
        </w:numPr>
        <w:tabs>
          <w:tab w:val="left" w:pos="343"/>
        </w:tabs>
        <w:ind w:left="342" w:hanging="240"/>
      </w:pPr>
      <w:r w:rsidRPr="003A0F14">
        <w:rPr>
          <w:lang w:val="ru-RU"/>
        </w:rPr>
        <w:t>Журналам операций присваиваются номера согласно приложению</w:t>
      </w:r>
      <w:r w:rsidRPr="003A0F14">
        <w:rPr>
          <w:spacing w:val="-15"/>
          <w:lang w:val="ru-RU"/>
        </w:rPr>
        <w:t xml:space="preserve"> </w:t>
      </w:r>
      <w:r w:rsidRPr="003A0F14">
        <w:t>2.</w:t>
      </w:r>
    </w:p>
    <w:p w:rsidR="00E12F76" w:rsidRPr="00EC1F00" w:rsidRDefault="00EC1F00">
      <w:pPr>
        <w:pStyle w:val="a4"/>
        <w:numPr>
          <w:ilvl w:val="0"/>
          <w:numId w:val="2"/>
        </w:numPr>
        <w:tabs>
          <w:tab w:val="left" w:pos="323"/>
        </w:tabs>
        <w:spacing w:before="232"/>
        <w:ind w:right="710" w:firstLine="0"/>
        <w:rPr>
          <w:lang w:val="ru-RU"/>
        </w:rPr>
      </w:pPr>
      <w:r w:rsidRPr="00EC1F00">
        <w:rPr>
          <w:lang w:val="ru-RU"/>
        </w:rPr>
        <w:t>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 составлен на бумажном носителе и заверен собственноручной</w:t>
      </w:r>
      <w:r w:rsidRPr="00EC1F00">
        <w:rPr>
          <w:spacing w:val="-9"/>
          <w:lang w:val="ru-RU"/>
        </w:rPr>
        <w:t xml:space="preserve"> </w:t>
      </w:r>
      <w:r w:rsidRPr="00EC1F00">
        <w:rPr>
          <w:lang w:val="ru-RU"/>
        </w:rPr>
        <w:t>подписью.</w:t>
      </w:r>
    </w:p>
    <w:p w:rsidR="00E12F76" w:rsidRPr="00EC1F00" w:rsidRDefault="00EC1F00">
      <w:pPr>
        <w:pStyle w:val="a3"/>
        <w:spacing w:before="1"/>
        <w:ind w:left="102" w:right="491"/>
        <w:rPr>
          <w:lang w:val="ru-RU"/>
        </w:rPr>
      </w:pPr>
      <w:r w:rsidRPr="00EC1F00">
        <w:rPr>
          <w:lang w:val="ru-RU"/>
        </w:rPr>
        <w:t>Список сотрудников, имеющих право подписи электронных документов и регистров бухучета, утверждается отдельным приказом.</w:t>
      </w:r>
    </w:p>
    <w:p w:rsidR="00E12F76" w:rsidRPr="00EC1F00" w:rsidRDefault="00EC1F00">
      <w:pPr>
        <w:pStyle w:val="a3"/>
        <w:spacing w:before="1"/>
        <w:ind w:left="102" w:right="303"/>
        <w:rPr>
          <w:lang w:val="ru-RU"/>
        </w:rPr>
      </w:pPr>
      <w:r w:rsidRPr="00EC1F00">
        <w:rPr>
          <w:lang w:val="ru-RU"/>
        </w:rPr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 Закона от 06.04.2011 № 63-ФЗ.</w:t>
      </w:r>
    </w:p>
    <w:p w:rsidR="00E12F76" w:rsidRPr="00EC1F00" w:rsidRDefault="00E12F76">
      <w:pPr>
        <w:pStyle w:val="a3"/>
        <w:spacing w:before="10"/>
        <w:rPr>
          <w:sz w:val="19"/>
          <w:lang w:val="ru-RU"/>
        </w:rPr>
      </w:pPr>
    </w:p>
    <w:p w:rsidR="00E12F76" w:rsidRPr="00EC1F00" w:rsidRDefault="00EC1F00">
      <w:pPr>
        <w:pStyle w:val="a4"/>
        <w:numPr>
          <w:ilvl w:val="0"/>
          <w:numId w:val="2"/>
        </w:numPr>
        <w:tabs>
          <w:tab w:val="left" w:pos="323"/>
        </w:tabs>
        <w:spacing w:before="1"/>
        <w:ind w:right="121" w:firstLine="0"/>
        <w:rPr>
          <w:lang w:val="ru-RU"/>
        </w:rPr>
      </w:pPr>
      <w:r w:rsidRPr="00EC1F00">
        <w:rPr>
          <w:lang w:val="ru-RU"/>
        </w:rPr>
        <w:t>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</w:p>
    <w:p w:rsidR="00E12F76" w:rsidRPr="00EC1F00" w:rsidRDefault="00EC1F00">
      <w:pPr>
        <w:pStyle w:val="a3"/>
        <w:spacing w:before="1"/>
        <w:ind w:left="102" w:right="96"/>
        <w:rPr>
          <w:lang w:val="ru-RU"/>
        </w:rPr>
      </w:pPr>
      <w:r w:rsidRPr="00EC1F00">
        <w:rPr>
          <w:lang w:val="ru-RU"/>
        </w:rPr>
        <w:t>Основание: пункт 33 СГС «Концептуальные основы бухучета и отчетности», пункт 14 Инструкции к Единому плану счетов № 157н.</w:t>
      </w:r>
    </w:p>
    <w:p w:rsidR="00E12F76" w:rsidRPr="00EC1F00" w:rsidRDefault="00E12F76">
      <w:pPr>
        <w:pStyle w:val="a3"/>
        <w:spacing w:before="10"/>
        <w:rPr>
          <w:sz w:val="19"/>
          <w:lang w:val="ru-RU"/>
        </w:rPr>
      </w:pPr>
    </w:p>
    <w:p w:rsidR="00E12F76" w:rsidRPr="00EC1F00" w:rsidRDefault="00EC1F00">
      <w:pPr>
        <w:pStyle w:val="a4"/>
        <w:numPr>
          <w:ilvl w:val="0"/>
          <w:numId w:val="2"/>
        </w:numPr>
        <w:tabs>
          <w:tab w:val="left" w:pos="323"/>
        </w:tabs>
        <w:spacing w:before="1"/>
        <w:ind w:right="345" w:firstLine="0"/>
        <w:rPr>
          <w:lang w:val="ru-RU"/>
        </w:rPr>
      </w:pPr>
      <w:r w:rsidRPr="00EC1F00">
        <w:rPr>
          <w:lang w:val="ru-RU"/>
        </w:rPr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</w:t>
      </w:r>
      <w:r w:rsidRPr="00EC1F00">
        <w:rPr>
          <w:spacing w:val="-12"/>
          <w:lang w:val="ru-RU"/>
        </w:rPr>
        <w:t xml:space="preserve"> </w:t>
      </w:r>
      <w:r w:rsidRPr="00EC1F00">
        <w:rPr>
          <w:lang w:val="ru-RU"/>
        </w:rPr>
        <w:t>направлениям:</w:t>
      </w:r>
    </w:p>
    <w:p w:rsidR="00E12F76" w:rsidRPr="00EC1F00" w:rsidRDefault="00EC1F0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847" w:hanging="360"/>
        <w:rPr>
          <w:lang w:val="ru-RU"/>
        </w:rPr>
      </w:pPr>
      <w:r w:rsidRPr="00EC1F00">
        <w:rPr>
          <w:lang w:val="ru-RU"/>
        </w:rPr>
        <w:t>система электронного документооборота с территориальным органом Казначейства России;</w:t>
      </w:r>
    </w:p>
    <w:p w:rsidR="00E12F76" w:rsidRDefault="00EC1F0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7" w:lineRule="exact"/>
        <w:ind w:left="810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бухгалтерской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rPr>
          <w:spacing w:val="-10"/>
        </w:rPr>
        <w:t xml:space="preserve"> </w:t>
      </w:r>
      <w:proofErr w:type="spellStart"/>
      <w:r>
        <w:t>учредителю</w:t>
      </w:r>
      <w:proofErr w:type="spellEnd"/>
      <w:r>
        <w:t>;</w:t>
      </w:r>
    </w:p>
    <w:p w:rsidR="00E12F76" w:rsidRDefault="00EC1F0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577" w:hanging="360"/>
      </w:pPr>
      <w:r w:rsidRPr="00EC1F00">
        <w:rPr>
          <w:lang w:val="ru-RU"/>
        </w:rPr>
        <w:t xml:space="preserve">передача отчетности по налогам, сборам и иным обязательным платежам в инспекцию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налоговой</w:t>
      </w:r>
      <w:proofErr w:type="spellEnd"/>
      <w:r>
        <w:rPr>
          <w:spacing w:val="-6"/>
        </w:rPr>
        <w:t xml:space="preserve"> </w:t>
      </w:r>
      <w:proofErr w:type="spellStart"/>
      <w:r>
        <w:t>службы</w:t>
      </w:r>
      <w:proofErr w:type="spellEnd"/>
      <w:r>
        <w:t>;</w:t>
      </w:r>
    </w:p>
    <w:p w:rsidR="00E12F76" w:rsidRPr="00EC1F00" w:rsidRDefault="00EC1F0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425" w:hanging="360"/>
        <w:rPr>
          <w:lang w:val="ru-RU"/>
        </w:rPr>
      </w:pPr>
      <w:r w:rsidRPr="00EC1F00">
        <w:rPr>
          <w:lang w:val="ru-RU"/>
        </w:rPr>
        <w:t>передача отчетности по страховым взносам и сведениям персонифицированного учета в отделение Пенсионного</w:t>
      </w:r>
      <w:r w:rsidRPr="00EC1F00">
        <w:rPr>
          <w:spacing w:val="-1"/>
          <w:lang w:val="ru-RU"/>
        </w:rPr>
        <w:t xml:space="preserve"> </w:t>
      </w:r>
      <w:r w:rsidRPr="00EC1F00">
        <w:rPr>
          <w:lang w:val="ru-RU"/>
        </w:rPr>
        <w:t>фонда;</w:t>
      </w:r>
    </w:p>
    <w:p w:rsidR="00E12F76" w:rsidRPr="00EC1F00" w:rsidRDefault="00EC1F0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67" w:lineRule="exact"/>
        <w:ind w:left="810"/>
        <w:rPr>
          <w:lang w:val="ru-RU"/>
        </w:rPr>
      </w:pPr>
      <w:r w:rsidRPr="00EC1F00">
        <w:rPr>
          <w:lang w:val="ru-RU"/>
        </w:rPr>
        <w:t>размещение информации о деятельности учреждения на официальном сайте</w:t>
      </w:r>
      <w:r w:rsidRPr="00EC1F00">
        <w:rPr>
          <w:spacing w:val="-18"/>
          <w:lang w:val="ru-RU"/>
        </w:rPr>
        <w:t xml:space="preserve"> </w:t>
      </w:r>
      <w:r>
        <w:t>bus</w:t>
      </w:r>
      <w:r w:rsidRPr="00EC1F00">
        <w:rPr>
          <w:lang w:val="ru-RU"/>
        </w:rPr>
        <w:t>.</w:t>
      </w:r>
      <w:proofErr w:type="spellStart"/>
      <w:r>
        <w:t>gov</w:t>
      </w:r>
      <w:proofErr w:type="spellEnd"/>
      <w:r w:rsidRPr="00EC1F00">
        <w:rPr>
          <w:lang w:val="ru-RU"/>
        </w:rPr>
        <w:t>.</w:t>
      </w:r>
      <w:proofErr w:type="spellStart"/>
      <w:r>
        <w:t>ru</w:t>
      </w:r>
      <w:proofErr w:type="spellEnd"/>
      <w:r w:rsidRPr="00EC1F00">
        <w:rPr>
          <w:lang w:val="ru-RU"/>
        </w:rPr>
        <w:t>.</w:t>
      </w:r>
    </w:p>
    <w:p w:rsidR="00E12F76" w:rsidRPr="00EC1F00" w:rsidRDefault="00E12F76">
      <w:pPr>
        <w:pStyle w:val="a3"/>
        <w:spacing w:before="2"/>
        <w:rPr>
          <w:lang w:val="ru-RU"/>
        </w:rPr>
      </w:pPr>
    </w:p>
    <w:p w:rsidR="00E12F76" w:rsidRPr="00EC1F00" w:rsidRDefault="00EC1F00">
      <w:pPr>
        <w:pStyle w:val="a4"/>
        <w:numPr>
          <w:ilvl w:val="0"/>
          <w:numId w:val="2"/>
        </w:numPr>
        <w:tabs>
          <w:tab w:val="left" w:pos="434"/>
        </w:tabs>
        <w:ind w:right="238" w:firstLine="0"/>
        <w:rPr>
          <w:lang w:val="ru-RU"/>
        </w:rPr>
      </w:pPr>
      <w:r w:rsidRPr="00EC1F00">
        <w:rPr>
          <w:lang w:val="ru-RU"/>
        </w:rPr>
        <w:t>Первичные учетные документы, бухгалтерские отчеты, которые сформированы в форме электронных документов и подписаны квалифицированной электронной подписью, хранятся на электронных носителях совместно с сертификатом ключа подписи. Хранение данных документов обеспечивается на срок не менее пяти</w:t>
      </w:r>
      <w:r w:rsidRPr="00EC1F00">
        <w:rPr>
          <w:spacing w:val="-4"/>
          <w:lang w:val="ru-RU"/>
        </w:rPr>
        <w:t xml:space="preserve"> </w:t>
      </w:r>
      <w:r w:rsidRPr="00EC1F00">
        <w:rPr>
          <w:lang w:val="ru-RU"/>
        </w:rPr>
        <w:t>лет.</w:t>
      </w:r>
    </w:p>
    <w:p w:rsidR="00E12F76" w:rsidRPr="00EC1F00" w:rsidRDefault="00E12F76">
      <w:pPr>
        <w:pStyle w:val="a3"/>
        <w:spacing w:before="1"/>
        <w:rPr>
          <w:lang w:val="ru-RU"/>
        </w:rPr>
      </w:pPr>
    </w:p>
    <w:p w:rsidR="00E12F76" w:rsidRPr="00EC1F00" w:rsidRDefault="00EC1F00">
      <w:pPr>
        <w:pStyle w:val="a4"/>
        <w:numPr>
          <w:ilvl w:val="0"/>
          <w:numId w:val="2"/>
        </w:numPr>
        <w:tabs>
          <w:tab w:val="left" w:pos="489"/>
        </w:tabs>
        <w:ind w:right="454" w:firstLine="55"/>
        <w:rPr>
          <w:lang w:val="ru-RU"/>
        </w:rPr>
      </w:pPr>
      <w:r w:rsidRPr="00EC1F00">
        <w:rPr>
          <w:lang w:val="ru-RU"/>
        </w:rPr>
        <w:t>По требованию контролирующих ведомств, прежде чем передать на проверку, копии электронных документов распечатываются и заверяются руководителем. Сроки хранения документов установлены в соответствии с перечнем, утвержденным приказом Минкультуры от 25.08.2010 № 558, и отражены в номенклатуре</w:t>
      </w:r>
      <w:r w:rsidRPr="00EC1F00">
        <w:rPr>
          <w:spacing w:val="-8"/>
          <w:lang w:val="ru-RU"/>
        </w:rPr>
        <w:t xml:space="preserve"> </w:t>
      </w:r>
      <w:r w:rsidRPr="00EC1F00">
        <w:rPr>
          <w:lang w:val="ru-RU"/>
        </w:rPr>
        <w:t>дел.</w:t>
      </w:r>
    </w:p>
    <w:p w:rsidR="00E12F76" w:rsidRPr="00EC1F00" w:rsidRDefault="00E12F76">
      <w:pPr>
        <w:rPr>
          <w:lang w:val="ru-RU"/>
        </w:rPr>
        <w:sectPr w:rsidR="00E12F76" w:rsidRPr="00EC1F00">
          <w:pgSz w:w="11910" w:h="16840"/>
          <w:pgMar w:top="1040" w:right="740" w:bottom="280" w:left="1600" w:header="720" w:footer="720" w:gutter="0"/>
          <w:cols w:space="720"/>
        </w:sectPr>
      </w:pPr>
    </w:p>
    <w:p w:rsidR="00E12F76" w:rsidRPr="00EC1F00" w:rsidRDefault="00E12F76">
      <w:pPr>
        <w:pStyle w:val="a3"/>
        <w:rPr>
          <w:sz w:val="20"/>
          <w:lang w:val="ru-RU"/>
        </w:rPr>
      </w:pPr>
    </w:p>
    <w:p w:rsidR="00E12F76" w:rsidRPr="00EC1F00" w:rsidRDefault="00E12F76">
      <w:pPr>
        <w:pStyle w:val="a3"/>
        <w:rPr>
          <w:sz w:val="20"/>
          <w:lang w:val="ru-RU"/>
        </w:rPr>
      </w:pPr>
    </w:p>
    <w:p w:rsidR="00E12F76" w:rsidRPr="00EC1F00" w:rsidRDefault="00E12F76">
      <w:pPr>
        <w:pStyle w:val="a3"/>
        <w:rPr>
          <w:sz w:val="20"/>
          <w:lang w:val="ru-RU"/>
        </w:rPr>
      </w:pPr>
    </w:p>
    <w:p w:rsidR="00E12F76" w:rsidRPr="00EC1F00" w:rsidRDefault="00E12F76">
      <w:pPr>
        <w:pStyle w:val="a3"/>
        <w:spacing w:before="8"/>
        <w:rPr>
          <w:sz w:val="20"/>
          <w:lang w:val="ru-RU"/>
        </w:rPr>
      </w:pPr>
    </w:p>
    <w:p w:rsidR="00E12F76" w:rsidRPr="00EC1F00" w:rsidRDefault="00EC1F00">
      <w:pPr>
        <w:pStyle w:val="1"/>
        <w:spacing w:before="89"/>
        <w:rPr>
          <w:lang w:val="ru-RU"/>
        </w:rPr>
      </w:pPr>
      <w:r w:rsidRPr="00EC1F00">
        <w:rPr>
          <w:w w:val="95"/>
          <w:lang w:val="ru-RU"/>
        </w:rPr>
        <w:t>График  документооборота</w:t>
      </w:r>
    </w:p>
    <w:p w:rsidR="00E12F76" w:rsidRPr="00EC1F00" w:rsidRDefault="00E12F76">
      <w:pPr>
        <w:pStyle w:val="a3"/>
        <w:spacing w:before="1"/>
        <w:rPr>
          <w:b/>
          <w:i/>
          <w:sz w:val="25"/>
          <w:lang w:val="ru-RU"/>
        </w:rPr>
      </w:pPr>
    </w:p>
    <w:p w:rsidR="00E12F76" w:rsidRPr="00EC1F00" w:rsidRDefault="00EC1F00">
      <w:pPr>
        <w:ind w:left="1166" w:right="1314"/>
        <w:jc w:val="center"/>
        <w:rPr>
          <w:b/>
          <w:i/>
          <w:sz w:val="25"/>
          <w:lang w:val="ru-RU"/>
        </w:rPr>
      </w:pPr>
      <w:r w:rsidRPr="00EC1F00">
        <w:rPr>
          <w:b/>
          <w:i/>
          <w:sz w:val="25"/>
          <w:lang w:val="ru-RU"/>
        </w:rPr>
        <w:t>Перечень документов и порядок их представления в  бухгалтерию</w:t>
      </w:r>
    </w:p>
    <w:p w:rsidR="00E12F76" w:rsidRPr="00EC1F00" w:rsidRDefault="00E12F76">
      <w:pPr>
        <w:pStyle w:val="a3"/>
        <w:rPr>
          <w:b/>
          <w:i/>
          <w:sz w:val="20"/>
          <w:lang w:val="ru-RU"/>
        </w:rPr>
      </w:pPr>
    </w:p>
    <w:p w:rsidR="00E12F76" w:rsidRPr="00EC1F00" w:rsidRDefault="00E12F76">
      <w:pPr>
        <w:pStyle w:val="a3"/>
        <w:spacing w:before="11"/>
        <w:rPr>
          <w:b/>
          <w:i/>
          <w:sz w:val="29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21"/>
        <w:gridCol w:w="3061"/>
        <w:gridCol w:w="2393"/>
      </w:tblGrid>
      <w:tr w:rsidR="00E12F76">
        <w:trPr>
          <w:trHeight w:hRule="exact" w:val="871"/>
        </w:trPr>
        <w:tc>
          <w:tcPr>
            <w:tcW w:w="828" w:type="dxa"/>
          </w:tcPr>
          <w:p w:rsidR="00E12F76" w:rsidRDefault="00EC1F00">
            <w:pPr>
              <w:pStyle w:val="TableParagraph"/>
              <w:ind w:left="230" w:right="220" w:firstLine="52"/>
              <w:rPr>
                <w:b/>
                <w:i/>
                <w:sz w:val="25"/>
              </w:rPr>
            </w:pPr>
            <w:r>
              <w:rPr>
                <w:b/>
                <w:i/>
                <w:w w:val="105"/>
                <w:sz w:val="25"/>
              </w:rPr>
              <w:t xml:space="preserve">№ </w:t>
            </w:r>
            <w:r>
              <w:rPr>
                <w:b/>
                <w:i/>
                <w:sz w:val="25"/>
              </w:rPr>
              <w:t>п/п</w:t>
            </w:r>
          </w:p>
        </w:tc>
        <w:tc>
          <w:tcPr>
            <w:tcW w:w="3421" w:type="dxa"/>
          </w:tcPr>
          <w:p w:rsidR="00E12F76" w:rsidRDefault="00EC1F00">
            <w:pPr>
              <w:pStyle w:val="TableParagraph"/>
              <w:spacing w:line="287" w:lineRule="exact"/>
              <w:ind w:left="240"/>
              <w:rPr>
                <w:b/>
                <w:i/>
                <w:sz w:val="25"/>
              </w:rPr>
            </w:pPr>
            <w:proofErr w:type="spellStart"/>
            <w:r>
              <w:rPr>
                <w:b/>
                <w:i/>
                <w:sz w:val="25"/>
              </w:rPr>
              <w:t>Наименование</w:t>
            </w:r>
            <w:proofErr w:type="spellEnd"/>
            <w:r>
              <w:rPr>
                <w:b/>
                <w:i/>
                <w:sz w:val="25"/>
              </w:rPr>
              <w:t xml:space="preserve"> </w:t>
            </w:r>
            <w:proofErr w:type="spellStart"/>
            <w:r>
              <w:rPr>
                <w:b/>
                <w:i/>
                <w:sz w:val="25"/>
              </w:rPr>
              <w:t>документа</w:t>
            </w:r>
            <w:proofErr w:type="spellEnd"/>
          </w:p>
        </w:tc>
        <w:tc>
          <w:tcPr>
            <w:tcW w:w="3061" w:type="dxa"/>
          </w:tcPr>
          <w:p w:rsidR="00E12F76" w:rsidRDefault="00EC1F00">
            <w:pPr>
              <w:pStyle w:val="TableParagraph"/>
              <w:ind w:left="828" w:hanging="344"/>
              <w:rPr>
                <w:b/>
                <w:i/>
                <w:sz w:val="25"/>
              </w:rPr>
            </w:pPr>
            <w:proofErr w:type="spellStart"/>
            <w:r>
              <w:rPr>
                <w:b/>
                <w:i/>
                <w:w w:val="95"/>
                <w:sz w:val="25"/>
              </w:rPr>
              <w:t>Ответственный</w:t>
            </w:r>
            <w:proofErr w:type="spellEnd"/>
            <w:r>
              <w:rPr>
                <w:b/>
                <w:i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5"/>
              </w:rPr>
              <w:t>за</w:t>
            </w:r>
            <w:proofErr w:type="spellEnd"/>
            <w:r>
              <w:rPr>
                <w:b/>
                <w:i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i/>
                <w:sz w:val="25"/>
              </w:rPr>
              <w:t>выполнение</w:t>
            </w:r>
            <w:proofErr w:type="spellEnd"/>
          </w:p>
        </w:tc>
        <w:tc>
          <w:tcPr>
            <w:tcW w:w="2393" w:type="dxa"/>
          </w:tcPr>
          <w:p w:rsidR="00E12F76" w:rsidRDefault="00EC1F00">
            <w:pPr>
              <w:pStyle w:val="TableParagraph"/>
              <w:ind w:left="249" w:right="247" w:hanging="1"/>
              <w:jc w:val="center"/>
              <w:rPr>
                <w:b/>
                <w:i/>
                <w:sz w:val="25"/>
              </w:rPr>
            </w:pPr>
            <w:proofErr w:type="spellStart"/>
            <w:r>
              <w:rPr>
                <w:b/>
                <w:i/>
                <w:w w:val="110"/>
                <w:sz w:val="25"/>
              </w:rPr>
              <w:t>Срок</w:t>
            </w:r>
            <w:proofErr w:type="spellEnd"/>
            <w:r>
              <w:rPr>
                <w:b/>
                <w:i/>
                <w:w w:val="110"/>
                <w:sz w:val="25"/>
              </w:rPr>
              <w:t xml:space="preserve"> </w:t>
            </w:r>
            <w:proofErr w:type="spellStart"/>
            <w:r>
              <w:rPr>
                <w:b/>
                <w:i/>
                <w:sz w:val="25"/>
              </w:rPr>
              <w:t>представления</w:t>
            </w:r>
            <w:proofErr w:type="spellEnd"/>
            <w:r>
              <w:rPr>
                <w:b/>
                <w:i/>
                <w:sz w:val="25"/>
              </w:rPr>
              <w:t xml:space="preserve"> в </w:t>
            </w:r>
            <w:proofErr w:type="spellStart"/>
            <w:r>
              <w:rPr>
                <w:b/>
                <w:i/>
                <w:w w:val="105"/>
                <w:sz w:val="25"/>
              </w:rPr>
              <w:t>бухгалтерию</w:t>
            </w:r>
            <w:proofErr w:type="spellEnd"/>
          </w:p>
        </w:tc>
      </w:tr>
      <w:tr w:rsidR="00E12F76">
        <w:trPr>
          <w:trHeight w:hRule="exact" w:val="874"/>
        </w:trPr>
        <w:tc>
          <w:tcPr>
            <w:tcW w:w="828" w:type="dxa"/>
          </w:tcPr>
          <w:p w:rsidR="00E12F76" w:rsidRDefault="00EC1F00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3421" w:type="dxa"/>
          </w:tcPr>
          <w:p w:rsidR="00E12F76" w:rsidRPr="00EC1F00" w:rsidRDefault="00EC1F00">
            <w:pPr>
              <w:pStyle w:val="TableParagraph"/>
              <w:ind w:right="541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Приказы о приеме, увольнении, отпуске или перемещении работников</w:t>
            </w:r>
          </w:p>
        </w:tc>
        <w:tc>
          <w:tcPr>
            <w:tcW w:w="3061" w:type="dxa"/>
          </w:tcPr>
          <w:p w:rsidR="00E12F76" w:rsidRDefault="007C0C7B">
            <w:pPr>
              <w:pStyle w:val="TableParagraph"/>
              <w:spacing w:before="137"/>
              <w:rPr>
                <w:sz w:val="25"/>
              </w:rPr>
            </w:pPr>
            <w:r>
              <w:rPr>
                <w:sz w:val="25"/>
                <w:lang w:val="ru-RU"/>
              </w:rPr>
              <w:t xml:space="preserve">Директор </w:t>
            </w:r>
            <w:r w:rsidR="00EC1F00">
              <w:rPr>
                <w:sz w:val="25"/>
              </w:rPr>
              <w:t>МБОУ</w:t>
            </w:r>
          </w:p>
          <w:p w:rsidR="00E12F76" w:rsidRDefault="00EC1F00" w:rsidP="004528E7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</w:t>
            </w:r>
            <w:r w:rsidR="0015483A">
              <w:rPr>
                <w:sz w:val="25"/>
                <w:lang w:val="ru-RU"/>
              </w:rPr>
              <w:t>С</w:t>
            </w:r>
            <w:r w:rsidR="0047772D">
              <w:rPr>
                <w:sz w:val="25"/>
                <w:lang w:val="ru-RU"/>
              </w:rPr>
              <w:t>ОШ</w:t>
            </w:r>
            <w:r>
              <w:rPr>
                <w:sz w:val="25"/>
              </w:rPr>
              <w:t xml:space="preserve"> №</w:t>
            </w:r>
            <w:r w:rsidR="00D56902">
              <w:rPr>
                <w:sz w:val="25"/>
                <w:lang w:val="ru-RU"/>
              </w:rPr>
              <w:t xml:space="preserve"> </w:t>
            </w:r>
            <w:r w:rsidR="004528E7">
              <w:rPr>
                <w:sz w:val="25"/>
                <w:lang w:val="ru-RU"/>
              </w:rPr>
              <w:t>50</w:t>
            </w:r>
            <w:r>
              <w:rPr>
                <w:sz w:val="25"/>
              </w:rPr>
              <w:t>»</w:t>
            </w:r>
          </w:p>
        </w:tc>
        <w:tc>
          <w:tcPr>
            <w:tcW w:w="2393" w:type="dxa"/>
          </w:tcPr>
          <w:p w:rsidR="00E12F76" w:rsidRDefault="00EC1F00">
            <w:pPr>
              <w:pStyle w:val="TableParagraph"/>
              <w:spacing w:before="137"/>
              <w:ind w:right="287"/>
              <w:rPr>
                <w:sz w:val="25"/>
              </w:rPr>
            </w:pPr>
            <w:proofErr w:type="spellStart"/>
            <w:r>
              <w:rPr>
                <w:sz w:val="25"/>
              </w:rPr>
              <w:t>После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подписания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приказа</w:t>
            </w:r>
            <w:proofErr w:type="spellEnd"/>
          </w:p>
        </w:tc>
      </w:tr>
      <w:tr w:rsidR="00E12F76" w:rsidRPr="004528E7">
        <w:trPr>
          <w:trHeight w:hRule="exact" w:val="871"/>
        </w:trPr>
        <w:tc>
          <w:tcPr>
            <w:tcW w:w="828" w:type="dxa"/>
          </w:tcPr>
          <w:p w:rsidR="00E12F76" w:rsidRDefault="00EC1F00">
            <w:pPr>
              <w:pStyle w:val="TableParagraph"/>
              <w:spacing w:line="280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3421" w:type="dxa"/>
          </w:tcPr>
          <w:p w:rsidR="00E12F76" w:rsidRDefault="00EC1F00">
            <w:pPr>
              <w:pStyle w:val="TableParagraph"/>
              <w:spacing w:before="136"/>
              <w:ind w:right="541"/>
              <w:rPr>
                <w:sz w:val="25"/>
              </w:rPr>
            </w:pPr>
            <w:proofErr w:type="spellStart"/>
            <w:r>
              <w:rPr>
                <w:sz w:val="25"/>
              </w:rPr>
              <w:t>Табель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учета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рабочего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времени</w:t>
            </w:r>
            <w:proofErr w:type="spellEnd"/>
          </w:p>
        </w:tc>
        <w:tc>
          <w:tcPr>
            <w:tcW w:w="3061" w:type="dxa"/>
          </w:tcPr>
          <w:p w:rsidR="00E12F76" w:rsidRDefault="00D56902">
            <w:pPr>
              <w:pStyle w:val="TableParagraph"/>
              <w:spacing w:before="136"/>
              <w:rPr>
                <w:sz w:val="25"/>
              </w:rPr>
            </w:pPr>
            <w:r>
              <w:rPr>
                <w:sz w:val="25"/>
                <w:lang w:val="ru-RU"/>
              </w:rPr>
              <w:t>Директор</w:t>
            </w:r>
            <w:r w:rsidR="00EC1F00">
              <w:rPr>
                <w:sz w:val="25"/>
              </w:rPr>
              <w:t xml:space="preserve"> МБОУ</w:t>
            </w:r>
          </w:p>
          <w:p w:rsidR="00E12F76" w:rsidRDefault="00EC1F00" w:rsidP="004528E7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«</w:t>
            </w:r>
            <w:r w:rsidR="0015483A">
              <w:rPr>
                <w:sz w:val="25"/>
                <w:lang w:val="ru-RU"/>
              </w:rPr>
              <w:t>С</w:t>
            </w:r>
            <w:r w:rsidR="0047772D">
              <w:rPr>
                <w:sz w:val="25"/>
                <w:lang w:val="ru-RU"/>
              </w:rPr>
              <w:t>ОШ</w:t>
            </w:r>
            <w:r w:rsidR="007C0C7B">
              <w:rPr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№</w:t>
            </w:r>
            <w:r w:rsidR="00D56902">
              <w:rPr>
                <w:sz w:val="25"/>
                <w:lang w:val="ru-RU"/>
              </w:rPr>
              <w:t xml:space="preserve"> </w:t>
            </w:r>
            <w:r w:rsidR="004528E7">
              <w:rPr>
                <w:sz w:val="25"/>
                <w:lang w:val="ru-RU"/>
              </w:rPr>
              <w:t>50</w:t>
            </w:r>
            <w:r>
              <w:rPr>
                <w:sz w:val="25"/>
              </w:rPr>
              <w:t>»</w:t>
            </w:r>
          </w:p>
        </w:tc>
        <w:tc>
          <w:tcPr>
            <w:tcW w:w="2393" w:type="dxa"/>
          </w:tcPr>
          <w:p w:rsidR="00E12F76" w:rsidRPr="00EC1F00" w:rsidRDefault="00EC1F00">
            <w:pPr>
              <w:pStyle w:val="TableParagraph"/>
              <w:ind w:right="102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Не позднее 1-го и 14-го числа каждого месяца</w:t>
            </w:r>
          </w:p>
        </w:tc>
      </w:tr>
      <w:tr w:rsidR="00E12F76" w:rsidRPr="004528E7">
        <w:trPr>
          <w:trHeight w:hRule="exact" w:val="874"/>
        </w:trPr>
        <w:tc>
          <w:tcPr>
            <w:tcW w:w="828" w:type="dxa"/>
          </w:tcPr>
          <w:p w:rsidR="00E12F76" w:rsidRDefault="00EC1F00">
            <w:pPr>
              <w:pStyle w:val="TableParagraph"/>
              <w:spacing w:line="282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3421" w:type="dxa"/>
          </w:tcPr>
          <w:p w:rsidR="00E12F76" w:rsidRPr="00EC1F00" w:rsidRDefault="00EC1F00">
            <w:pPr>
              <w:pStyle w:val="TableParagraph"/>
              <w:ind w:right="291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Ведомость выдачи материальных ценностей на нужды учреждения</w:t>
            </w:r>
          </w:p>
        </w:tc>
        <w:tc>
          <w:tcPr>
            <w:tcW w:w="3061" w:type="dxa"/>
          </w:tcPr>
          <w:p w:rsidR="00E12F76" w:rsidRDefault="00EC1F00" w:rsidP="004528E7">
            <w:pPr>
              <w:pStyle w:val="TableParagraph"/>
              <w:spacing w:before="136"/>
              <w:ind w:right="190"/>
              <w:rPr>
                <w:sz w:val="25"/>
              </w:rPr>
            </w:pPr>
            <w:proofErr w:type="spellStart"/>
            <w:r>
              <w:rPr>
                <w:sz w:val="25"/>
              </w:rPr>
              <w:t>Завхоз</w:t>
            </w:r>
            <w:proofErr w:type="spellEnd"/>
            <w:r>
              <w:rPr>
                <w:sz w:val="25"/>
              </w:rPr>
              <w:t xml:space="preserve"> МБ</w:t>
            </w:r>
            <w:r w:rsidR="007C0C7B">
              <w:rPr>
                <w:sz w:val="25"/>
              </w:rPr>
              <w:t>ОУ «</w:t>
            </w:r>
            <w:r w:rsidR="0015483A">
              <w:rPr>
                <w:sz w:val="25"/>
                <w:lang w:val="ru-RU"/>
              </w:rPr>
              <w:t>С</w:t>
            </w:r>
            <w:r w:rsidR="0047772D">
              <w:rPr>
                <w:sz w:val="25"/>
                <w:lang w:val="ru-RU"/>
              </w:rPr>
              <w:t>ОШ</w:t>
            </w:r>
            <w:r w:rsidR="007C0C7B">
              <w:rPr>
                <w:sz w:val="25"/>
              </w:rPr>
              <w:t xml:space="preserve"> №</w:t>
            </w:r>
            <w:r w:rsidR="00D56902">
              <w:rPr>
                <w:sz w:val="25"/>
                <w:lang w:val="ru-RU"/>
              </w:rPr>
              <w:t xml:space="preserve"> </w:t>
            </w:r>
            <w:r w:rsidR="004528E7">
              <w:rPr>
                <w:sz w:val="25"/>
                <w:lang w:val="ru-RU"/>
              </w:rPr>
              <w:t>50</w:t>
            </w:r>
            <w:r>
              <w:rPr>
                <w:sz w:val="25"/>
              </w:rPr>
              <w:t>»</w:t>
            </w:r>
          </w:p>
        </w:tc>
        <w:tc>
          <w:tcPr>
            <w:tcW w:w="2393" w:type="dxa"/>
          </w:tcPr>
          <w:p w:rsidR="00E12F76" w:rsidRPr="00EC1F00" w:rsidRDefault="00EC1F00">
            <w:pPr>
              <w:pStyle w:val="TableParagraph"/>
              <w:ind w:right="386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Не позднее последнего числа каждого месяца</w:t>
            </w:r>
          </w:p>
        </w:tc>
      </w:tr>
      <w:tr w:rsidR="00E12F76" w:rsidRPr="004528E7">
        <w:trPr>
          <w:trHeight w:hRule="exact" w:val="1159"/>
        </w:trPr>
        <w:tc>
          <w:tcPr>
            <w:tcW w:w="828" w:type="dxa"/>
          </w:tcPr>
          <w:p w:rsidR="00E12F76" w:rsidRDefault="00EC1F00">
            <w:pPr>
              <w:pStyle w:val="TableParagraph"/>
              <w:spacing w:line="280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3421" w:type="dxa"/>
          </w:tcPr>
          <w:p w:rsidR="00E12F76" w:rsidRPr="00EC1F00" w:rsidRDefault="00E12F76">
            <w:pPr>
              <w:pStyle w:val="TableParagraph"/>
              <w:spacing w:before="4"/>
              <w:ind w:left="0"/>
              <w:rPr>
                <w:b/>
                <w:i/>
                <w:sz w:val="24"/>
                <w:lang w:val="ru-RU"/>
              </w:rPr>
            </w:pPr>
          </w:p>
          <w:p w:rsidR="00E12F76" w:rsidRPr="00EC1F00" w:rsidRDefault="00EC1F00">
            <w:pPr>
              <w:pStyle w:val="TableParagraph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Авансовый отчет на хозяйственные нужды</w:t>
            </w:r>
          </w:p>
        </w:tc>
        <w:tc>
          <w:tcPr>
            <w:tcW w:w="3061" w:type="dxa"/>
          </w:tcPr>
          <w:p w:rsidR="00E12F76" w:rsidRPr="00EC1F00" w:rsidRDefault="00D56902">
            <w:pPr>
              <w:pStyle w:val="TableParagraph"/>
              <w:spacing w:before="136"/>
              <w:ind w:right="54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Директор</w:t>
            </w:r>
            <w:r w:rsidR="00EC1F00" w:rsidRPr="00EC1F00">
              <w:rPr>
                <w:sz w:val="25"/>
                <w:lang w:val="ru-RU"/>
              </w:rPr>
              <w:t>, завхоз МБОУ «</w:t>
            </w:r>
            <w:r w:rsidR="0015483A">
              <w:rPr>
                <w:sz w:val="25"/>
                <w:lang w:val="ru-RU"/>
              </w:rPr>
              <w:t>С</w:t>
            </w:r>
            <w:r w:rsidR="0047772D">
              <w:rPr>
                <w:sz w:val="25"/>
                <w:lang w:val="ru-RU"/>
              </w:rPr>
              <w:t>ОШ</w:t>
            </w:r>
          </w:p>
          <w:p w:rsidR="00E12F76" w:rsidRPr="00EC1F00" w:rsidRDefault="007C0C7B" w:rsidP="004528E7">
            <w:pPr>
              <w:pStyle w:val="TableParagraph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№</w:t>
            </w:r>
            <w:r w:rsidR="00D56902">
              <w:rPr>
                <w:sz w:val="25"/>
                <w:lang w:val="ru-RU"/>
              </w:rPr>
              <w:t xml:space="preserve"> </w:t>
            </w:r>
            <w:r w:rsidR="004528E7">
              <w:rPr>
                <w:sz w:val="25"/>
                <w:lang w:val="ru-RU"/>
              </w:rPr>
              <w:t>50</w:t>
            </w:r>
            <w:r w:rsidR="00EC1F00" w:rsidRPr="00EC1F00">
              <w:rPr>
                <w:sz w:val="25"/>
                <w:lang w:val="ru-RU"/>
              </w:rPr>
              <w:t>»</w:t>
            </w:r>
          </w:p>
        </w:tc>
        <w:tc>
          <w:tcPr>
            <w:tcW w:w="2393" w:type="dxa"/>
          </w:tcPr>
          <w:p w:rsidR="00E12F76" w:rsidRPr="00EC1F00" w:rsidRDefault="00EC1F00">
            <w:pPr>
              <w:pStyle w:val="TableParagraph"/>
              <w:ind w:right="227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В 10-дневный срок с момента выданных в подотчет средств</w:t>
            </w:r>
          </w:p>
        </w:tc>
      </w:tr>
      <w:tr w:rsidR="00E12F76" w:rsidRPr="004528E7">
        <w:trPr>
          <w:trHeight w:hRule="exact" w:val="874"/>
        </w:trPr>
        <w:tc>
          <w:tcPr>
            <w:tcW w:w="828" w:type="dxa"/>
          </w:tcPr>
          <w:p w:rsidR="00E12F76" w:rsidRDefault="00EC1F00">
            <w:pPr>
              <w:pStyle w:val="TableParagraph"/>
              <w:spacing w:line="280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3421" w:type="dxa"/>
          </w:tcPr>
          <w:p w:rsidR="00E12F76" w:rsidRPr="00EC1F00" w:rsidRDefault="00EC1F00">
            <w:pPr>
              <w:pStyle w:val="TableParagraph"/>
              <w:spacing w:before="136"/>
              <w:ind w:right="391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Авансовый отчет на командировочные расходы</w:t>
            </w:r>
          </w:p>
        </w:tc>
        <w:tc>
          <w:tcPr>
            <w:tcW w:w="3061" w:type="dxa"/>
          </w:tcPr>
          <w:p w:rsidR="00E12F76" w:rsidRPr="00EC1F00" w:rsidRDefault="00E12F76">
            <w:pPr>
              <w:pStyle w:val="TableParagraph"/>
              <w:spacing w:before="4"/>
              <w:ind w:left="0"/>
              <w:rPr>
                <w:b/>
                <w:i/>
                <w:sz w:val="24"/>
                <w:lang w:val="ru-RU"/>
              </w:rPr>
            </w:pPr>
          </w:p>
          <w:p w:rsidR="00E12F76" w:rsidRDefault="00EC1F00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Подотчетное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лицо</w:t>
            </w:r>
            <w:proofErr w:type="spellEnd"/>
          </w:p>
        </w:tc>
        <w:tc>
          <w:tcPr>
            <w:tcW w:w="2393" w:type="dxa"/>
          </w:tcPr>
          <w:p w:rsidR="00E12F76" w:rsidRPr="00EC1F00" w:rsidRDefault="00EC1F00">
            <w:pPr>
              <w:pStyle w:val="TableParagraph"/>
              <w:ind w:right="102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Не позднее 3-х дней после прибытия из командировки</w:t>
            </w:r>
          </w:p>
        </w:tc>
      </w:tr>
      <w:tr w:rsidR="00E12F76" w:rsidRPr="004528E7">
        <w:trPr>
          <w:trHeight w:hRule="exact" w:val="1447"/>
        </w:trPr>
        <w:tc>
          <w:tcPr>
            <w:tcW w:w="828" w:type="dxa"/>
          </w:tcPr>
          <w:p w:rsidR="00E12F76" w:rsidRDefault="00EC1F00">
            <w:pPr>
              <w:pStyle w:val="TableParagraph"/>
              <w:spacing w:line="280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3421" w:type="dxa"/>
          </w:tcPr>
          <w:p w:rsidR="00E12F76" w:rsidRPr="00EC1F00" w:rsidRDefault="00E12F76">
            <w:pPr>
              <w:pStyle w:val="TableParagraph"/>
              <w:spacing w:before="4"/>
              <w:ind w:left="0"/>
              <w:rPr>
                <w:b/>
                <w:i/>
                <w:sz w:val="24"/>
                <w:lang w:val="ru-RU"/>
              </w:rPr>
            </w:pPr>
          </w:p>
          <w:p w:rsidR="00E12F76" w:rsidRPr="00EC1F00" w:rsidRDefault="00EC1F00">
            <w:pPr>
              <w:pStyle w:val="TableParagraph"/>
              <w:ind w:right="533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Счета-фактуры, товарные накладные, акты выполненных работ</w:t>
            </w:r>
          </w:p>
        </w:tc>
        <w:tc>
          <w:tcPr>
            <w:tcW w:w="3061" w:type="dxa"/>
          </w:tcPr>
          <w:p w:rsidR="00E12F76" w:rsidRPr="00EC1F00" w:rsidRDefault="00E12F76">
            <w:pPr>
              <w:pStyle w:val="TableParagraph"/>
              <w:spacing w:before="4"/>
              <w:ind w:left="0"/>
              <w:rPr>
                <w:b/>
                <w:i/>
                <w:sz w:val="24"/>
                <w:lang w:val="ru-RU"/>
              </w:rPr>
            </w:pPr>
          </w:p>
          <w:p w:rsidR="00E12F76" w:rsidRPr="00EC1F00" w:rsidRDefault="007C0C7B">
            <w:pPr>
              <w:pStyle w:val="TableParagraph"/>
              <w:ind w:right="54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Директор</w:t>
            </w:r>
            <w:r w:rsidR="00EC1F00" w:rsidRPr="00EC1F00">
              <w:rPr>
                <w:sz w:val="25"/>
                <w:lang w:val="ru-RU"/>
              </w:rPr>
              <w:t>, завхоз МБОУ «</w:t>
            </w:r>
            <w:r w:rsidR="0015483A">
              <w:rPr>
                <w:sz w:val="25"/>
                <w:lang w:val="ru-RU"/>
              </w:rPr>
              <w:t>С</w:t>
            </w:r>
            <w:r w:rsidR="0047772D">
              <w:rPr>
                <w:sz w:val="25"/>
                <w:lang w:val="ru-RU"/>
              </w:rPr>
              <w:t xml:space="preserve">ОШ </w:t>
            </w:r>
            <w:r>
              <w:rPr>
                <w:sz w:val="25"/>
                <w:lang w:val="ru-RU"/>
              </w:rPr>
              <w:t xml:space="preserve"> </w:t>
            </w:r>
          </w:p>
          <w:p w:rsidR="00E12F76" w:rsidRPr="00EC1F00" w:rsidRDefault="007C0C7B" w:rsidP="004528E7">
            <w:pPr>
              <w:pStyle w:val="TableParagraph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№</w:t>
            </w:r>
            <w:r w:rsidR="00D56902">
              <w:rPr>
                <w:sz w:val="25"/>
                <w:lang w:val="ru-RU"/>
              </w:rPr>
              <w:t xml:space="preserve"> </w:t>
            </w:r>
            <w:r w:rsidR="004528E7">
              <w:rPr>
                <w:sz w:val="25"/>
                <w:lang w:val="ru-RU"/>
              </w:rPr>
              <w:t>50</w:t>
            </w:r>
            <w:r w:rsidR="00EC1F00" w:rsidRPr="00EC1F00">
              <w:rPr>
                <w:sz w:val="25"/>
                <w:lang w:val="ru-RU"/>
              </w:rPr>
              <w:t>»</w:t>
            </w:r>
          </w:p>
        </w:tc>
        <w:tc>
          <w:tcPr>
            <w:tcW w:w="2393" w:type="dxa"/>
          </w:tcPr>
          <w:p w:rsidR="00E12F76" w:rsidRPr="00EC1F00" w:rsidRDefault="00EC1F00">
            <w:pPr>
              <w:pStyle w:val="TableParagraph"/>
              <w:ind w:right="102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Не позднее 3-х дней после получения товара, оказания услуг, выполнения работ</w:t>
            </w:r>
          </w:p>
        </w:tc>
      </w:tr>
      <w:tr w:rsidR="00E12F76">
        <w:trPr>
          <w:trHeight w:hRule="exact" w:val="1448"/>
        </w:trPr>
        <w:tc>
          <w:tcPr>
            <w:tcW w:w="828" w:type="dxa"/>
          </w:tcPr>
          <w:p w:rsidR="00E12F76" w:rsidRDefault="00EC1F00">
            <w:pPr>
              <w:pStyle w:val="TableParagraph"/>
              <w:spacing w:line="280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7</w:t>
            </w:r>
          </w:p>
        </w:tc>
        <w:tc>
          <w:tcPr>
            <w:tcW w:w="3421" w:type="dxa"/>
          </w:tcPr>
          <w:p w:rsidR="00E12F76" w:rsidRPr="00EC1F00" w:rsidRDefault="00EC1F00">
            <w:pPr>
              <w:pStyle w:val="TableParagraph"/>
              <w:ind w:right="338"/>
              <w:rPr>
                <w:sz w:val="25"/>
                <w:lang w:val="ru-RU"/>
              </w:rPr>
            </w:pPr>
            <w:r w:rsidRPr="00EC1F00">
              <w:rPr>
                <w:sz w:val="25"/>
                <w:lang w:val="ru-RU"/>
              </w:rPr>
              <w:t>Счета-фактуры, (по продуктам питания) товарные накладные (по продуктам питания), мен</w:t>
            </w:r>
            <w:proofErr w:type="gramStart"/>
            <w:r w:rsidRPr="00EC1F00">
              <w:rPr>
                <w:sz w:val="25"/>
                <w:lang w:val="ru-RU"/>
              </w:rPr>
              <w:t>ю-</w:t>
            </w:r>
            <w:proofErr w:type="gramEnd"/>
            <w:r w:rsidRPr="00EC1F00">
              <w:rPr>
                <w:sz w:val="25"/>
                <w:lang w:val="ru-RU"/>
              </w:rPr>
              <w:t xml:space="preserve"> требования</w:t>
            </w:r>
          </w:p>
        </w:tc>
        <w:tc>
          <w:tcPr>
            <w:tcW w:w="3061" w:type="dxa"/>
          </w:tcPr>
          <w:p w:rsidR="00E12F76" w:rsidRPr="00EC1F00" w:rsidRDefault="00E12F76">
            <w:pPr>
              <w:pStyle w:val="TableParagraph"/>
              <w:spacing w:before="4"/>
              <w:ind w:left="0"/>
              <w:rPr>
                <w:b/>
                <w:i/>
                <w:sz w:val="24"/>
                <w:lang w:val="ru-RU"/>
              </w:rPr>
            </w:pPr>
          </w:p>
          <w:p w:rsidR="00E12F76" w:rsidRPr="00EC1F00" w:rsidRDefault="007C0C7B">
            <w:pPr>
              <w:pStyle w:val="TableParagraph"/>
              <w:ind w:right="544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Директор</w:t>
            </w:r>
            <w:r w:rsidR="00EC1F00" w:rsidRPr="00EC1F00">
              <w:rPr>
                <w:sz w:val="25"/>
                <w:lang w:val="ru-RU"/>
              </w:rPr>
              <w:t>, завхоз МБОУ «</w:t>
            </w:r>
            <w:r w:rsidR="0015483A">
              <w:rPr>
                <w:sz w:val="25"/>
                <w:lang w:val="ru-RU"/>
              </w:rPr>
              <w:t>С</w:t>
            </w:r>
            <w:r w:rsidR="0047772D">
              <w:rPr>
                <w:sz w:val="25"/>
                <w:lang w:val="ru-RU"/>
              </w:rPr>
              <w:t>ОШ</w:t>
            </w:r>
          </w:p>
          <w:p w:rsidR="00E12F76" w:rsidRPr="00EC1F00" w:rsidRDefault="007C0C7B" w:rsidP="004528E7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№</w:t>
            </w:r>
            <w:r w:rsidR="00D56902">
              <w:rPr>
                <w:sz w:val="25"/>
                <w:lang w:val="ru-RU"/>
              </w:rPr>
              <w:t xml:space="preserve"> </w:t>
            </w:r>
            <w:r w:rsidR="004528E7">
              <w:rPr>
                <w:sz w:val="25"/>
                <w:lang w:val="ru-RU"/>
              </w:rPr>
              <w:t>50</w:t>
            </w:r>
            <w:bookmarkStart w:id="0" w:name="_GoBack"/>
            <w:bookmarkEnd w:id="0"/>
            <w:r w:rsidR="00EC1F00" w:rsidRPr="00EC1F00">
              <w:rPr>
                <w:sz w:val="25"/>
                <w:lang w:val="ru-RU"/>
              </w:rPr>
              <w:t>»</w:t>
            </w:r>
          </w:p>
        </w:tc>
        <w:tc>
          <w:tcPr>
            <w:tcW w:w="2393" w:type="dxa"/>
          </w:tcPr>
          <w:p w:rsidR="00E12F76" w:rsidRPr="00EC1F00" w:rsidRDefault="00E12F76">
            <w:pPr>
              <w:pStyle w:val="TableParagraph"/>
              <w:ind w:left="0"/>
              <w:rPr>
                <w:b/>
                <w:i/>
                <w:sz w:val="28"/>
                <w:lang w:val="ru-RU"/>
              </w:rPr>
            </w:pPr>
          </w:p>
          <w:p w:rsidR="00E12F76" w:rsidRDefault="00EC1F00">
            <w:pPr>
              <w:pStyle w:val="TableParagraph"/>
              <w:spacing w:before="246"/>
              <w:rPr>
                <w:sz w:val="25"/>
              </w:rPr>
            </w:pPr>
            <w:proofErr w:type="spellStart"/>
            <w:r>
              <w:rPr>
                <w:sz w:val="25"/>
              </w:rPr>
              <w:t>Подекадно</w:t>
            </w:r>
            <w:proofErr w:type="spellEnd"/>
          </w:p>
        </w:tc>
      </w:tr>
    </w:tbl>
    <w:p w:rsidR="00E12F76" w:rsidRDefault="00E12F76">
      <w:pPr>
        <w:rPr>
          <w:sz w:val="25"/>
        </w:rPr>
        <w:sectPr w:rsidR="00E12F76">
          <w:headerReference w:type="default" r:id="rId8"/>
          <w:pgSz w:w="11910" w:h="16840"/>
          <w:pgMar w:top="1620" w:right="480" w:bottom="280" w:left="1480" w:header="1390" w:footer="0" w:gutter="0"/>
          <w:pgNumType w:start="1"/>
          <w:cols w:space="720"/>
        </w:sectPr>
      </w:pPr>
    </w:p>
    <w:p w:rsidR="00E12F76" w:rsidRDefault="00E12F76">
      <w:pPr>
        <w:pStyle w:val="a3"/>
        <w:rPr>
          <w:b/>
          <w:i/>
          <w:sz w:val="20"/>
        </w:rPr>
      </w:pPr>
    </w:p>
    <w:p w:rsidR="00E12F76" w:rsidRDefault="00E12F76">
      <w:pPr>
        <w:pStyle w:val="a3"/>
        <w:rPr>
          <w:b/>
          <w:i/>
          <w:sz w:val="20"/>
        </w:rPr>
      </w:pPr>
    </w:p>
    <w:p w:rsidR="00E12F76" w:rsidRDefault="00E12F76">
      <w:pPr>
        <w:pStyle w:val="a3"/>
        <w:rPr>
          <w:b/>
          <w:i/>
          <w:sz w:val="20"/>
        </w:rPr>
      </w:pPr>
    </w:p>
    <w:p w:rsidR="00E12F76" w:rsidRDefault="00E12F76">
      <w:pPr>
        <w:pStyle w:val="a3"/>
        <w:rPr>
          <w:b/>
          <w:i/>
          <w:sz w:val="20"/>
        </w:rPr>
      </w:pPr>
    </w:p>
    <w:p w:rsidR="00E12F76" w:rsidRDefault="00E12F76">
      <w:pPr>
        <w:pStyle w:val="a3"/>
        <w:spacing w:before="11"/>
        <w:rPr>
          <w:b/>
          <w:i/>
          <w:sz w:val="21"/>
        </w:rPr>
      </w:pPr>
    </w:p>
    <w:p w:rsidR="00E12F76" w:rsidRDefault="00EC1F00">
      <w:pPr>
        <w:pStyle w:val="a3"/>
        <w:spacing w:before="91"/>
        <w:ind w:left="3532" w:right="3457"/>
        <w:jc w:val="center"/>
      </w:pPr>
      <w:proofErr w:type="spellStart"/>
      <w:r>
        <w:t>Номера</w:t>
      </w:r>
      <w:proofErr w:type="spellEnd"/>
      <w:r>
        <w:t xml:space="preserve"> </w:t>
      </w:r>
      <w:proofErr w:type="spellStart"/>
      <w:r>
        <w:t>журналов</w:t>
      </w:r>
      <w:proofErr w:type="spellEnd"/>
      <w:r>
        <w:t xml:space="preserve"> </w:t>
      </w:r>
      <w:proofErr w:type="spellStart"/>
      <w:r>
        <w:t>операций</w:t>
      </w:r>
      <w:proofErr w:type="spellEnd"/>
    </w:p>
    <w:p w:rsidR="00E12F76" w:rsidRDefault="00E12F76">
      <w:pPr>
        <w:pStyle w:val="a3"/>
        <w:spacing w:before="6"/>
      </w:pPr>
    </w:p>
    <w:tbl>
      <w:tblPr>
        <w:tblStyle w:val="TableNormal"/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7199"/>
      </w:tblGrid>
      <w:tr w:rsidR="00E12F76">
        <w:trPr>
          <w:trHeight w:hRule="exact" w:val="658"/>
        </w:trPr>
        <w:tc>
          <w:tcPr>
            <w:tcW w:w="1502" w:type="dxa"/>
            <w:tcBorders>
              <w:bottom w:val="double" w:sz="6" w:space="0" w:color="000000"/>
            </w:tcBorders>
          </w:tcPr>
          <w:p w:rsidR="00E12F76" w:rsidRDefault="00EC1F00">
            <w:pPr>
              <w:pStyle w:val="TableParagraph"/>
              <w:spacing w:before="56"/>
              <w:ind w:left="343" w:right="325" w:firstLine="88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журнала</w:t>
            </w:r>
            <w:proofErr w:type="spellEnd"/>
          </w:p>
        </w:tc>
        <w:tc>
          <w:tcPr>
            <w:tcW w:w="7199" w:type="dxa"/>
            <w:tcBorders>
              <w:bottom w:val="double" w:sz="6" w:space="0" w:color="000000"/>
            </w:tcBorders>
          </w:tcPr>
          <w:p w:rsidR="00E12F76" w:rsidRDefault="00EC1F00">
            <w:pPr>
              <w:pStyle w:val="TableParagraph"/>
              <w:spacing w:before="56"/>
              <w:ind w:left="2457" w:right="2458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журнала</w:t>
            </w:r>
            <w:proofErr w:type="spellEnd"/>
          </w:p>
        </w:tc>
      </w:tr>
      <w:tr w:rsidR="00E12F76" w:rsidRPr="004528E7">
        <w:trPr>
          <w:trHeight w:hRule="exact" w:val="382"/>
        </w:trPr>
        <w:tc>
          <w:tcPr>
            <w:tcW w:w="1502" w:type="dxa"/>
            <w:tcBorders>
              <w:top w:val="double" w:sz="6" w:space="0" w:color="000000"/>
            </w:tcBorders>
          </w:tcPr>
          <w:p w:rsidR="00E12F76" w:rsidRDefault="00EC1F00">
            <w:pPr>
              <w:pStyle w:val="TableParagraph"/>
              <w:spacing w:before="32"/>
              <w:ind w:left="0"/>
              <w:jc w:val="center"/>
            </w:pPr>
            <w:r>
              <w:t>1</w:t>
            </w:r>
          </w:p>
        </w:tc>
        <w:tc>
          <w:tcPr>
            <w:tcW w:w="7199" w:type="dxa"/>
            <w:tcBorders>
              <w:top w:val="double" w:sz="6" w:space="0" w:color="000000"/>
            </w:tcBorders>
          </w:tcPr>
          <w:p w:rsidR="00E12F76" w:rsidRPr="00EC1F00" w:rsidRDefault="00EC1F00">
            <w:pPr>
              <w:pStyle w:val="TableParagraph"/>
              <w:spacing w:before="32"/>
              <w:ind w:left="50"/>
              <w:rPr>
                <w:lang w:val="ru-RU"/>
              </w:rPr>
            </w:pPr>
            <w:r w:rsidRPr="00EC1F00">
              <w:rPr>
                <w:lang w:val="ru-RU"/>
              </w:rPr>
              <w:t>Журнал операций по счету «Касса»</w:t>
            </w:r>
          </w:p>
        </w:tc>
      </w:tr>
      <w:tr w:rsidR="00E12F76" w:rsidRPr="004528E7">
        <w:trPr>
          <w:trHeight w:hRule="exact" w:val="394"/>
        </w:trPr>
        <w:tc>
          <w:tcPr>
            <w:tcW w:w="1502" w:type="dxa"/>
          </w:tcPr>
          <w:p w:rsidR="00E12F76" w:rsidRDefault="00EC1F00">
            <w:pPr>
              <w:pStyle w:val="TableParagraph"/>
              <w:spacing w:before="54"/>
              <w:ind w:left="0"/>
              <w:jc w:val="center"/>
            </w:pPr>
            <w:r>
              <w:t>2</w:t>
            </w:r>
          </w:p>
        </w:tc>
        <w:tc>
          <w:tcPr>
            <w:tcW w:w="7199" w:type="dxa"/>
          </w:tcPr>
          <w:p w:rsidR="00E12F76" w:rsidRPr="00EC1F00" w:rsidRDefault="00EC1F00">
            <w:pPr>
              <w:pStyle w:val="TableParagraph"/>
              <w:spacing w:before="54"/>
              <w:ind w:left="50"/>
              <w:rPr>
                <w:lang w:val="ru-RU"/>
              </w:rPr>
            </w:pPr>
            <w:r w:rsidRPr="00EC1F00">
              <w:rPr>
                <w:lang w:val="ru-RU"/>
              </w:rPr>
              <w:t>Журнал операций с безналичными денежными средствами</w:t>
            </w:r>
          </w:p>
        </w:tc>
      </w:tr>
      <w:tr w:rsidR="00E12F76" w:rsidRPr="004528E7">
        <w:trPr>
          <w:trHeight w:hRule="exact" w:val="394"/>
        </w:trPr>
        <w:tc>
          <w:tcPr>
            <w:tcW w:w="1502" w:type="dxa"/>
          </w:tcPr>
          <w:p w:rsidR="00E12F76" w:rsidRDefault="00EC1F00">
            <w:pPr>
              <w:pStyle w:val="TableParagraph"/>
              <w:spacing w:before="54"/>
              <w:ind w:left="0"/>
              <w:jc w:val="center"/>
            </w:pPr>
            <w:r>
              <w:t>3</w:t>
            </w:r>
          </w:p>
        </w:tc>
        <w:tc>
          <w:tcPr>
            <w:tcW w:w="7199" w:type="dxa"/>
          </w:tcPr>
          <w:p w:rsidR="00E12F76" w:rsidRPr="00EC1F00" w:rsidRDefault="00EC1F00">
            <w:pPr>
              <w:pStyle w:val="TableParagraph"/>
              <w:spacing w:before="54"/>
              <w:ind w:left="50"/>
              <w:rPr>
                <w:lang w:val="ru-RU"/>
              </w:rPr>
            </w:pPr>
            <w:r w:rsidRPr="00EC1F00">
              <w:rPr>
                <w:lang w:val="ru-RU"/>
              </w:rPr>
              <w:t>Журнал операций расчетов с подотчетными лицами</w:t>
            </w:r>
          </w:p>
        </w:tc>
      </w:tr>
      <w:tr w:rsidR="00E12F76" w:rsidRPr="004528E7">
        <w:trPr>
          <w:trHeight w:hRule="exact" w:val="391"/>
        </w:trPr>
        <w:tc>
          <w:tcPr>
            <w:tcW w:w="1502" w:type="dxa"/>
          </w:tcPr>
          <w:p w:rsidR="00E12F76" w:rsidRDefault="00EC1F00">
            <w:pPr>
              <w:pStyle w:val="TableParagraph"/>
              <w:spacing w:before="54"/>
              <w:ind w:left="0"/>
              <w:jc w:val="center"/>
            </w:pPr>
            <w:r>
              <w:t>4</w:t>
            </w:r>
          </w:p>
        </w:tc>
        <w:tc>
          <w:tcPr>
            <w:tcW w:w="7199" w:type="dxa"/>
          </w:tcPr>
          <w:p w:rsidR="00E12F76" w:rsidRPr="00EC1F00" w:rsidRDefault="00EC1F00">
            <w:pPr>
              <w:pStyle w:val="TableParagraph"/>
              <w:spacing w:before="54"/>
              <w:ind w:left="50"/>
              <w:rPr>
                <w:lang w:val="ru-RU"/>
              </w:rPr>
            </w:pPr>
            <w:r w:rsidRPr="00EC1F00">
              <w:rPr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E12F76" w:rsidRPr="004528E7">
        <w:trPr>
          <w:trHeight w:hRule="exact" w:val="394"/>
        </w:trPr>
        <w:tc>
          <w:tcPr>
            <w:tcW w:w="1502" w:type="dxa"/>
          </w:tcPr>
          <w:p w:rsidR="00E12F76" w:rsidRDefault="00EC1F00">
            <w:pPr>
              <w:pStyle w:val="TableParagraph"/>
              <w:spacing w:before="56"/>
              <w:ind w:left="0"/>
              <w:jc w:val="center"/>
            </w:pPr>
            <w:r>
              <w:t>5</w:t>
            </w:r>
          </w:p>
        </w:tc>
        <w:tc>
          <w:tcPr>
            <w:tcW w:w="7199" w:type="dxa"/>
          </w:tcPr>
          <w:p w:rsidR="00E12F76" w:rsidRPr="00EC1F00" w:rsidRDefault="00EC1F00">
            <w:pPr>
              <w:pStyle w:val="TableParagraph"/>
              <w:spacing w:before="56"/>
              <w:ind w:left="50"/>
              <w:rPr>
                <w:lang w:val="ru-RU"/>
              </w:rPr>
            </w:pPr>
            <w:r w:rsidRPr="00EC1F00">
              <w:rPr>
                <w:lang w:val="ru-RU"/>
              </w:rPr>
              <w:t>Журнал операций расчетов с дебиторами по доходам</w:t>
            </w:r>
          </w:p>
        </w:tc>
      </w:tr>
      <w:tr w:rsidR="00E12F76" w:rsidRPr="004528E7">
        <w:trPr>
          <w:trHeight w:hRule="exact" w:val="646"/>
        </w:trPr>
        <w:tc>
          <w:tcPr>
            <w:tcW w:w="1502" w:type="dxa"/>
          </w:tcPr>
          <w:p w:rsidR="00E12F76" w:rsidRDefault="00EC1F00">
            <w:pPr>
              <w:pStyle w:val="TableParagraph"/>
              <w:spacing w:before="54"/>
              <w:ind w:left="0"/>
              <w:jc w:val="center"/>
            </w:pPr>
            <w:r>
              <w:t>6</w:t>
            </w:r>
          </w:p>
        </w:tc>
        <w:tc>
          <w:tcPr>
            <w:tcW w:w="7199" w:type="dxa"/>
          </w:tcPr>
          <w:p w:rsidR="00E12F76" w:rsidRPr="00EC1F00" w:rsidRDefault="00EC1F00">
            <w:pPr>
              <w:pStyle w:val="TableParagraph"/>
              <w:spacing w:before="54"/>
              <w:ind w:left="50" w:right="383"/>
              <w:rPr>
                <w:lang w:val="ru-RU"/>
              </w:rPr>
            </w:pPr>
            <w:r w:rsidRPr="00EC1F00">
              <w:rPr>
                <w:lang w:val="ru-RU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E12F76" w:rsidRPr="004528E7">
        <w:trPr>
          <w:trHeight w:hRule="exact" w:val="394"/>
        </w:trPr>
        <w:tc>
          <w:tcPr>
            <w:tcW w:w="1502" w:type="dxa"/>
          </w:tcPr>
          <w:p w:rsidR="00E12F76" w:rsidRDefault="00EC1F00">
            <w:pPr>
              <w:pStyle w:val="TableParagraph"/>
              <w:spacing w:before="56"/>
              <w:ind w:left="0"/>
              <w:jc w:val="center"/>
            </w:pPr>
            <w:r>
              <w:t>7</w:t>
            </w:r>
          </w:p>
        </w:tc>
        <w:tc>
          <w:tcPr>
            <w:tcW w:w="7199" w:type="dxa"/>
          </w:tcPr>
          <w:p w:rsidR="00E12F76" w:rsidRPr="00EC1F00" w:rsidRDefault="00EC1F00">
            <w:pPr>
              <w:pStyle w:val="TableParagraph"/>
              <w:spacing w:before="56"/>
              <w:ind w:left="50"/>
              <w:rPr>
                <w:lang w:val="ru-RU"/>
              </w:rPr>
            </w:pPr>
            <w:r w:rsidRPr="00EC1F00">
              <w:rPr>
                <w:lang w:val="ru-RU"/>
              </w:rPr>
              <w:t>Журнал операций по выбытию и перемещению нефинансовых активов</w:t>
            </w:r>
          </w:p>
        </w:tc>
      </w:tr>
      <w:tr w:rsidR="00E12F76">
        <w:trPr>
          <w:trHeight w:hRule="exact" w:val="394"/>
        </w:trPr>
        <w:tc>
          <w:tcPr>
            <w:tcW w:w="1502" w:type="dxa"/>
          </w:tcPr>
          <w:p w:rsidR="00E12F76" w:rsidRDefault="00EC1F00">
            <w:pPr>
              <w:pStyle w:val="TableParagraph"/>
              <w:spacing w:before="54"/>
              <w:ind w:left="0"/>
              <w:jc w:val="center"/>
            </w:pPr>
            <w:r>
              <w:t>8</w:t>
            </w:r>
          </w:p>
        </w:tc>
        <w:tc>
          <w:tcPr>
            <w:tcW w:w="7199" w:type="dxa"/>
          </w:tcPr>
          <w:p w:rsidR="00E12F76" w:rsidRDefault="00EC1F00">
            <w:pPr>
              <w:pStyle w:val="TableParagraph"/>
              <w:spacing w:before="54"/>
              <w:ind w:left="50"/>
            </w:pPr>
            <w:proofErr w:type="spellStart"/>
            <w:r>
              <w:t>Журнал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прочим</w:t>
            </w:r>
            <w:proofErr w:type="spellEnd"/>
            <w:r>
              <w:t xml:space="preserve"> </w:t>
            </w:r>
            <w:proofErr w:type="spellStart"/>
            <w:r>
              <w:t>операциям</w:t>
            </w:r>
            <w:proofErr w:type="spellEnd"/>
          </w:p>
        </w:tc>
      </w:tr>
    </w:tbl>
    <w:p w:rsidR="005B3598" w:rsidRDefault="005B3598"/>
    <w:sectPr w:rsidR="005B3598">
      <w:pgSz w:w="11910" w:h="16840"/>
      <w:pgMar w:top="1620" w:right="740" w:bottom="280" w:left="1520" w:header="13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B4" w:rsidRDefault="00E33FB4">
      <w:r>
        <w:separator/>
      </w:r>
    </w:p>
  </w:endnote>
  <w:endnote w:type="continuationSeparator" w:id="0">
    <w:p w:rsidR="00E33FB4" w:rsidRDefault="00E3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B4" w:rsidRDefault="00E33FB4">
      <w:r>
        <w:separator/>
      </w:r>
    </w:p>
  </w:footnote>
  <w:footnote w:type="continuationSeparator" w:id="0">
    <w:p w:rsidR="00E33FB4" w:rsidRDefault="00E3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76" w:rsidRDefault="00E33FB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8.65pt;margin-top:68.5pt;width:215.4pt;height:14.25pt;z-index:-251658752;mso-position-horizontal-relative:page;mso-position-vertical-relative:page" filled="f" stroked="f">
          <v:textbox inset="0,0,0,0">
            <w:txbxContent>
              <w:p w:rsidR="00E12F76" w:rsidRDefault="00EC1F00">
                <w:pPr>
                  <w:pStyle w:val="a3"/>
                  <w:spacing w:before="11"/>
                  <w:ind w:left="20"/>
                </w:pPr>
                <w:proofErr w:type="spellStart"/>
                <w:r>
                  <w:t>Приложение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28E7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к </w:t>
                </w:r>
                <w:proofErr w:type="spellStart"/>
                <w:r>
                  <w:t>правилам</w:t>
                </w:r>
                <w:proofErr w:type="spellEnd"/>
                <w:r>
                  <w:t xml:space="preserve"> </w:t>
                </w:r>
                <w:proofErr w:type="spellStart"/>
                <w:r>
                  <w:t>документооборота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1B6"/>
    <w:multiLevelType w:val="hybridMultilevel"/>
    <w:tmpl w:val="99026CC2"/>
    <w:lvl w:ilvl="0" w:tplc="F1DACA4E">
      <w:start w:val="3"/>
      <w:numFmt w:val="decimal"/>
      <w:lvlText w:val="%1."/>
      <w:lvlJc w:val="left"/>
      <w:pPr>
        <w:ind w:left="102" w:hanging="236"/>
        <w:jc w:val="left"/>
      </w:pPr>
      <w:rPr>
        <w:rFonts w:hint="default"/>
        <w:spacing w:val="-1"/>
        <w:w w:val="99"/>
      </w:rPr>
    </w:lvl>
    <w:lvl w:ilvl="1" w:tplc="BF14E6D0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0222FCC">
      <w:numFmt w:val="bullet"/>
      <w:lvlText w:val="•"/>
      <w:lvlJc w:val="left"/>
      <w:pPr>
        <w:ind w:left="1791" w:hanging="348"/>
      </w:pPr>
      <w:rPr>
        <w:rFonts w:hint="default"/>
      </w:rPr>
    </w:lvl>
    <w:lvl w:ilvl="3" w:tplc="2D22FD3C">
      <w:numFmt w:val="bullet"/>
      <w:lvlText w:val="•"/>
      <w:lvlJc w:val="left"/>
      <w:pPr>
        <w:ind w:left="2763" w:hanging="348"/>
      </w:pPr>
      <w:rPr>
        <w:rFonts w:hint="default"/>
      </w:rPr>
    </w:lvl>
    <w:lvl w:ilvl="4" w:tplc="A4C6CC88">
      <w:numFmt w:val="bullet"/>
      <w:lvlText w:val="•"/>
      <w:lvlJc w:val="left"/>
      <w:pPr>
        <w:ind w:left="3735" w:hanging="348"/>
      </w:pPr>
      <w:rPr>
        <w:rFonts w:hint="default"/>
      </w:rPr>
    </w:lvl>
    <w:lvl w:ilvl="5" w:tplc="3C36586E">
      <w:numFmt w:val="bullet"/>
      <w:lvlText w:val="•"/>
      <w:lvlJc w:val="left"/>
      <w:pPr>
        <w:ind w:left="4707" w:hanging="348"/>
      </w:pPr>
      <w:rPr>
        <w:rFonts w:hint="default"/>
      </w:rPr>
    </w:lvl>
    <w:lvl w:ilvl="6" w:tplc="EC1CAF54">
      <w:numFmt w:val="bullet"/>
      <w:lvlText w:val="•"/>
      <w:lvlJc w:val="left"/>
      <w:pPr>
        <w:ind w:left="5679" w:hanging="348"/>
      </w:pPr>
      <w:rPr>
        <w:rFonts w:hint="default"/>
      </w:rPr>
    </w:lvl>
    <w:lvl w:ilvl="7" w:tplc="9CA03C20">
      <w:numFmt w:val="bullet"/>
      <w:lvlText w:val="•"/>
      <w:lvlJc w:val="left"/>
      <w:pPr>
        <w:ind w:left="6650" w:hanging="348"/>
      </w:pPr>
      <w:rPr>
        <w:rFonts w:hint="default"/>
      </w:rPr>
    </w:lvl>
    <w:lvl w:ilvl="8" w:tplc="00389B2C">
      <w:numFmt w:val="bullet"/>
      <w:lvlText w:val="•"/>
      <w:lvlJc w:val="left"/>
      <w:pPr>
        <w:ind w:left="7622" w:hanging="348"/>
      </w:pPr>
      <w:rPr>
        <w:rFonts w:hint="default"/>
      </w:rPr>
    </w:lvl>
  </w:abstractNum>
  <w:abstractNum w:abstractNumId="1">
    <w:nsid w:val="30D47E57"/>
    <w:multiLevelType w:val="hybridMultilevel"/>
    <w:tmpl w:val="654C9FBA"/>
    <w:lvl w:ilvl="0" w:tplc="53F2F23A">
      <w:numFmt w:val="bullet"/>
      <w:lvlText w:val="–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F0E6DC">
      <w:numFmt w:val="bullet"/>
      <w:lvlText w:val="•"/>
      <w:lvlJc w:val="left"/>
      <w:pPr>
        <w:ind w:left="1046" w:hanging="166"/>
      </w:pPr>
      <w:rPr>
        <w:rFonts w:hint="default"/>
      </w:rPr>
    </w:lvl>
    <w:lvl w:ilvl="2" w:tplc="0FEADB22">
      <w:numFmt w:val="bullet"/>
      <w:lvlText w:val="•"/>
      <w:lvlJc w:val="left"/>
      <w:pPr>
        <w:ind w:left="1993" w:hanging="166"/>
      </w:pPr>
      <w:rPr>
        <w:rFonts w:hint="default"/>
      </w:rPr>
    </w:lvl>
    <w:lvl w:ilvl="3" w:tplc="644C513A">
      <w:numFmt w:val="bullet"/>
      <w:lvlText w:val="•"/>
      <w:lvlJc w:val="left"/>
      <w:pPr>
        <w:ind w:left="2939" w:hanging="166"/>
      </w:pPr>
      <w:rPr>
        <w:rFonts w:hint="default"/>
      </w:rPr>
    </w:lvl>
    <w:lvl w:ilvl="4" w:tplc="931E8CA6">
      <w:numFmt w:val="bullet"/>
      <w:lvlText w:val="•"/>
      <w:lvlJc w:val="left"/>
      <w:pPr>
        <w:ind w:left="3886" w:hanging="166"/>
      </w:pPr>
      <w:rPr>
        <w:rFonts w:hint="default"/>
      </w:rPr>
    </w:lvl>
    <w:lvl w:ilvl="5" w:tplc="5AB2D910">
      <w:numFmt w:val="bullet"/>
      <w:lvlText w:val="•"/>
      <w:lvlJc w:val="left"/>
      <w:pPr>
        <w:ind w:left="4833" w:hanging="166"/>
      </w:pPr>
      <w:rPr>
        <w:rFonts w:hint="default"/>
      </w:rPr>
    </w:lvl>
    <w:lvl w:ilvl="6" w:tplc="C85C1A2E">
      <w:numFmt w:val="bullet"/>
      <w:lvlText w:val="•"/>
      <w:lvlJc w:val="left"/>
      <w:pPr>
        <w:ind w:left="5779" w:hanging="166"/>
      </w:pPr>
      <w:rPr>
        <w:rFonts w:hint="default"/>
      </w:rPr>
    </w:lvl>
    <w:lvl w:ilvl="7" w:tplc="E0B4DD9C">
      <w:numFmt w:val="bullet"/>
      <w:lvlText w:val="•"/>
      <w:lvlJc w:val="left"/>
      <w:pPr>
        <w:ind w:left="6726" w:hanging="166"/>
      </w:pPr>
      <w:rPr>
        <w:rFonts w:hint="default"/>
      </w:rPr>
    </w:lvl>
    <w:lvl w:ilvl="8" w:tplc="65783942">
      <w:numFmt w:val="bullet"/>
      <w:lvlText w:val="•"/>
      <w:lvlJc w:val="left"/>
      <w:pPr>
        <w:ind w:left="7673" w:hanging="16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2F76"/>
    <w:rsid w:val="000126FF"/>
    <w:rsid w:val="0001512F"/>
    <w:rsid w:val="000177E2"/>
    <w:rsid w:val="000201EF"/>
    <w:rsid w:val="000465C8"/>
    <w:rsid w:val="00072D51"/>
    <w:rsid w:val="0009490C"/>
    <w:rsid w:val="000C7820"/>
    <w:rsid w:val="00112262"/>
    <w:rsid w:val="001468FC"/>
    <w:rsid w:val="0015483A"/>
    <w:rsid w:val="001858A1"/>
    <w:rsid w:val="00214B49"/>
    <w:rsid w:val="00252E00"/>
    <w:rsid w:val="00257CE5"/>
    <w:rsid w:val="002869CA"/>
    <w:rsid w:val="002C5365"/>
    <w:rsid w:val="002F37A0"/>
    <w:rsid w:val="00396E68"/>
    <w:rsid w:val="003A0F14"/>
    <w:rsid w:val="003A407A"/>
    <w:rsid w:val="003B2C87"/>
    <w:rsid w:val="003B4E9D"/>
    <w:rsid w:val="003C0206"/>
    <w:rsid w:val="003F1A1B"/>
    <w:rsid w:val="004528E7"/>
    <w:rsid w:val="00470831"/>
    <w:rsid w:val="00473BF0"/>
    <w:rsid w:val="0047772D"/>
    <w:rsid w:val="004E203E"/>
    <w:rsid w:val="00522D4E"/>
    <w:rsid w:val="00540D4B"/>
    <w:rsid w:val="005A036F"/>
    <w:rsid w:val="005B3598"/>
    <w:rsid w:val="005D16C4"/>
    <w:rsid w:val="005E5823"/>
    <w:rsid w:val="005F3F67"/>
    <w:rsid w:val="006006BC"/>
    <w:rsid w:val="00630D95"/>
    <w:rsid w:val="00647C16"/>
    <w:rsid w:val="00652264"/>
    <w:rsid w:val="006862CD"/>
    <w:rsid w:val="006C30BA"/>
    <w:rsid w:val="006D3EB7"/>
    <w:rsid w:val="0074356F"/>
    <w:rsid w:val="00747BCC"/>
    <w:rsid w:val="007A4ACC"/>
    <w:rsid w:val="007A648F"/>
    <w:rsid w:val="007B3C5D"/>
    <w:rsid w:val="007C0C7B"/>
    <w:rsid w:val="007D4CEF"/>
    <w:rsid w:val="007E3583"/>
    <w:rsid w:val="0082533F"/>
    <w:rsid w:val="008266B7"/>
    <w:rsid w:val="0083160B"/>
    <w:rsid w:val="00837973"/>
    <w:rsid w:val="00847CA7"/>
    <w:rsid w:val="00847CB0"/>
    <w:rsid w:val="00897572"/>
    <w:rsid w:val="008D3A96"/>
    <w:rsid w:val="008F5020"/>
    <w:rsid w:val="00903B02"/>
    <w:rsid w:val="0091019F"/>
    <w:rsid w:val="00917F45"/>
    <w:rsid w:val="00961FC9"/>
    <w:rsid w:val="009648EB"/>
    <w:rsid w:val="0097772C"/>
    <w:rsid w:val="00997C6C"/>
    <w:rsid w:val="009C2A16"/>
    <w:rsid w:val="00A03D61"/>
    <w:rsid w:val="00A050DA"/>
    <w:rsid w:val="00A13B61"/>
    <w:rsid w:val="00A36067"/>
    <w:rsid w:val="00A71027"/>
    <w:rsid w:val="00A720C0"/>
    <w:rsid w:val="00AE4A06"/>
    <w:rsid w:val="00AE5F46"/>
    <w:rsid w:val="00B37596"/>
    <w:rsid w:val="00B470B7"/>
    <w:rsid w:val="00B8255B"/>
    <w:rsid w:val="00BA1F63"/>
    <w:rsid w:val="00BC2BAB"/>
    <w:rsid w:val="00C33DE7"/>
    <w:rsid w:val="00C34449"/>
    <w:rsid w:val="00CB50E4"/>
    <w:rsid w:val="00CD064C"/>
    <w:rsid w:val="00D56902"/>
    <w:rsid w:val="00DC2029"/>
    <w:rsid w:val="00DD224D"/>
    <w:rsid w:val="00DF2E54"/>
    <w:rsid w:val="00DF7300"/>
    <w:rsid w:val="00E12F76"/>
    <w:rsid w:val="00E14A12"/>
    <w:rsid w:val="00E261DA"/>
    <w:rsid w:val="00E33FB4"/>
    <w:rsid w:val="00E54DFA"/>
    <w:rsid w:val="00E642CE"/>
    <w:rsid w:val="00EA6EEE"/>
    <w:rsid w:val="00EC1F00"/>
    <w:rsid w:val="00ED5F5D"/>
    <w:rsid w:val="00EE21F3"/>
    <w:rsid w:val="00F03A94"/>
    <w:rsid w:val="00F1450D"/>
    <w:rsid w:val="00F34199"/>
    <w:rsid w:val="00F60BAB"/>
    <w:rsid w:val="00F845CA"/>
    <w:rsid w:val="00F93A90"/>
    <w:rsid w:val="00FC4938"/>
    <w:rsid w:val="00FD6F38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66" w:right="1310"/>
      <w:jc w:val="center"/>
      <w:outlineLvl w:val="0"/>
    </w:pPr>
    <w:rPr>
      <w:b/>
      <w:bCs/>
      <w:i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Приложение № 1 к Положению</dc:title>
  <dc:creator>ulanova</dc:creator>
  <cp:lastModifiedBy>Кадры</cp:lastModifiedBy>
  <cp:revision>107</cp:revision>
  <dcterms:created xsi:type="dcterms:W3CDTF">2018-12-27T15:19:00Z</dcterms:created>
  <dcterms:modified xsi:type="dcterms:W3CDTF">2018-12-29T01:21:00Z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2018-12-27T00:00:00Z</vt:filetime>
  </property>
</Properties>
</file>